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6362A" w:rsidP="00A134CB" w:rsidRDefault="0066362A" w14:paraId="5ED4DEB0" w14:textId="77777777"/>
    <w:p w:rsidR="00601367" w:rsidP="00601367" w:rsidRDefault="0081508E" w14:paraId="3E7A9552" w14:textId="398975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mallCaps/>
          <w:sz w:val="28"/>
          <w:szCs w:val="28"/>
        </w:rPr>
        <w:t xml:space="preserve">Unit </w:t>
      </w:r>
      <w:r w:rsidR="00601367">
        <w:rPr>
          <w:rStyle w:val="normaltextrun"/>
          <w:rFonts w:ascii="Calibri" w:hAnsi="Calibri" w:cs="Calibri"/>
          <w:smallCaps/>
          <w:sz w:val="28"/>
          <w:szCs w:val="28"/>
        </w:rPr>
        <w:t xml:space="preserve">Information Security Management </w:t>
      </w:r>
      <w:r w:rsidR="003F7C7F">
        <w:rPr>
          <w:rStyle w:val="normaltextrun"/>
          <w:rFonts w:ascii="Calibri" w:hAnsi="Calibri" w:cs="Calibri"/>
          <w:smallCaps/>
          <w:sz w:val="28"/>
          <w:szCs w:val="28"/>
        </w:rPr>
        <w:t>Program</w:t>
      </w:r>
      <w:r w:rsidR="00601367">
        <w:rPr>
          <w:rStyle w:val="normaltextrun"/>
          <w:rFonts w:ascii="Calibri" w:hAnsi="Calibri" w:cs="Calibri"/>
          <w:smallCaps/>
          <w:sz w:val="28"/>
          <w:szCs w:val="28"/>
        </w:rPr>
        <w:t xml:space="preserve"> (ISMP) Instructions</w:t>
      </w:r>
      <w:r w:rsidR="00601367">
        <w:rPr>
          <w:rStyle w:val="eop"/>
          <w:rFonts w:ascii="Calibri" w:hAnsi="Calibri" w:cs="Calibri"/>
          <w:sz w:val="28"/>
          <w:szCs w:val="28"/>
        </w:rPr>
        <w:t> </w:t>
      </w:r>
    </w:p>
    <w:p w:rsidR="00B83BC9" w:rsidP="00601367" w:rsidRDefault="00B83BC9" w14:paraId="7058C69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01367" w:rsidP="00601367" w:rsidRDefault="00601367" w14:paraId="7FBF308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Delete this page when filled out for a particular Unit.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83BC9" w:rsidP="00601367" w:rsidRDefault="00B83BC9" w14:paraId="173005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01367" w:rsidP="00601367" w:rsidRDefault="00601367" w14:paraId="64B648D1" w14:textId="65590D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facilitate using the “search and replace” function, repeated words and phrases are indicated in </w:t>
      </w:r>
      <w:r w:rsidR="00332EDD">
        <w:rPr>
          <w:rStyle w:val="normaltextrun"/>
          <w:rFonts w:ascii="Calibri" w:hAnsi="Calibri" w:cs="Calibri"/>
          <w:sz w:val="22"/>
          <w:szCs w:val="22"/>
        </w:rPr>
        <w:t>{BRACES}</w:t>
      </w:r>
      <w:r>
        <w:rPr>
          <w:rStyle w:val="normaltextrun"/>
          <w:rFonts w:ascii="Calibri" w:hAnsi="Calibri" w:cs="Calibri"/>
          <w:sz w:val="22"/>
          <w:szCs w:val="22"/>
        </w:rPr>
        <w:t>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83BC9" w:rsidP="00601367" w:rsidRDefault="00B83BC9" w14:paraId="4BFE9D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01367" w:rsidP="00601367" w:rsidRDefault="00601367" w14:paraId="401471BD" w14:textId="1141B1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Instructions </w:t>
      </w:r>
      <w:r w:rsidR="00332EDD">
        <w:rPr>
          <w:rStyle w:val="normaltextrun"/>
          <w:rFonts w:ascii="Calibri" w:hAnsi="Calibri" w:cs="Calibri"/>
          <w:sz w:val="22"/>
          <w:szCs w:val="22"/>
        </w:rPr>
        <w:t>{</w:t>
      </w:r>
      <w:r>
        <w:rPr>
          <w:rStyle w:val="normaltextrun"/>
          <w:rFonts w:ascii="Calibri" w:hAnsi="Calibri" w:cs="Calibri"/>
          <w:sz w:val="22"/>
          <w:szCs w:val="22"/>
        </w:rPr>
        <w:t xml:space="preserve">enclosed in </w:t>
      </w:r>
      <w:r w:rsidR="00332EDD">
        <w:rPr>
          <w:rStyle w:val="normaltextrun"/>
          <w:rFonts w:ascii="Calibri" w:hAnsi="Calibri" w:cs="Calibri"/>
          <w:sz w:val="22"/>
          <w:szCs w:val="22"/>
        </w:rPr>
        <w:t>braces}</w:t>
      </w:r>
      <w:r>
        <w:rPr>
          <w:rStyle w:val="normaltextrun"/>
          <w:rFonts w:ascii="Calibri" w:hAnsi="Calibri" w:cs="Calibri"/>
          <w:sz w:val="22"/>
          <w:szCs w:val="22"/>
        </w:rPr>
        <w:t xml:space="preserve"> indicate where descriptive information should be supplied.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01367" w:rsidP="00601367" w:rsidRDefault="00601367" w14:paraId="6B5C2424" w14:textId="76D5BD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Additional information for certain words or sections are </w:t>
      </w:r>
      <w:r w:rsidR="00E32A82">
        <w:rPr>
          <w:rStyle w:val="normaltextrun"/>
          <w:rFonts w:ascii="Calibri" w:hAnsi="Calibri" w:cs="Calibri"/>
          <w:sz w:val="22"/>
          <w:szCs w:val="22"/>
        </w:rPr>
        <w:t>highlighted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F784F" w:rsidP="00601367" w:rsidRDefault="005F784F" w14:paraId="6F1B357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5F784F" w:rsidR="00601367" w:rsidP="00601367" w:rsidRDefault="00601367" w14:paraId="48E37A08" w14:textId="252B12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5F78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When completed, all comments and </w:t>
      </w:r>
      <w:r w:rsidRPr="005F784F" w:rsidR="005F784F">
        <w:rPr>
          <w:rStyle w:val="normaltextrun"/>
          <w:rFonts w:ascii="Calibri" w:hAnsi="Calibri" w:cs="Calibri"/>
          <w:b/>
          <w:bCs/>
          <w:sz w:val="22"/>
          <w:szCs w:val="22"/>
        </w:rPr>
        <w:t>highlights</w:t>
      </w:r>
      <w:r w:rsidRPr="005F784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should be deleted.</w:t>
      </w:r>
    </w:p>
    <w:p w:rsidR="00252E68" w:rsidP="00601367" w:rsidRDefault="00252E68" w14:paraId="02539E7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252E68" w:rsidP="00601367" w:rsidRDefault="00252E68" w14:paraId="4C71B264" w14:textId="00B63FB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keep in mind that all </w:t>
      </w:r>
      <w:r w:rsidR="00B50C80">
        <w:rPr>
          <w:rStyle w:val="normaltextrun"/>
          <w:rFonts w:ascii="Calibri" w:hAnsi="Calibri" w:cs="Calibri"/>
          <w:sz w:val="22"/>
          <w:szCs w:val="22"/>
        </w:rPr>
        <w:t xml:space="preserve">information </w:t>
      </w:r>
      <w:r w:rsidR="002E5623">
        <w:rPr>
          <w:rStyle w:val="normaltextrun"/>
          <w:rFonts w:ascii="Calibri" w:hAnsi="Calibri" w:cs="Calibri"/>
          <w:sz w:val="22"/>
          <w:szCs w:val="22"/>
        </w:rPr>
        <w:t xml:space="preserve">provided </w:t>
      </w:r>
      <w:r w:rsidR="00B50C80">
        <w:rPr>
          <w:rStyle w:val="normaltextrun"/>
          <w:rFonts w:ascii="Calibri" w:hAnsi="Calibri" w:cs="Calibri"/>
          <w:sz w:val="22"/>
          <w:szCs w:val="22"/>
        </w:rPr>
        <w:t xml:space="preserve">should be a brief overview of </w:t>
      </w:r>
      <w:r w:rsidR="002E5623">
        <w:rPr>
          <w:rStyle w:val="normaltextrun"/>
          <w:rFonts w:ascii="Calibri" w:hAnsi="Calibri" w:cs="Calibri"/>
          <w:sz w:val="22"/>
          <w:szCs w:val="22"/>
        </w:rPr>
        <w:t xml:space="preserve">your security program </w:t>
      </w:r>
      <w:r w:rsidR="008547DA">
        <w:rPr>
          <w:rStyle w:val="normaltextrun"/>
          <w:rFonts w:ascii="Calibri" w:hAnsi="Calibri" w:cs="Calibri"/>
          <w:sz w:val="22"/>
          <w:szCs w:val="22"/>
        </w:rPr>
        <w:t>summarizing</w:t>
      </w:r>
      <w:r w:rsidR="002E5623">
        <w:rPr>
          <w:rStyle w:val="normaltextrun"/>
          <w:rFonts w:ascii="Calibri" w:hAnsi="Calibri" w:cs="Calibri"/>
          <w:sz w:val="22"/>
          <w:szCs w:val="22"/>
        </w:rPr>
        <w:t xml:space="preserve"> and describing your current state, accomplishments, gaps, action items and accepted risks. Avoid </w:t>
      </w:r>
      <w:r w:rsidR="0058321A">
        <w:rPr>
          <w:rStyle w:val="normaltextrun"/>
          <w:rFonts w:ascii="Calibri" w:hAnsi="Calibri" w:cs="Calibri"/>
          <w:sz w:val="22"/>
          <w:szCs w:val="22"/>
        </w:rPr>
        <w:t xml:space="preserve">going into too much detail as this is </w:t>
      </w:r>
      <w:r w:rsidR="008547DA">
        <w:rPr>
          <w:rStyle w:val="normaltextrun"/>
          <w:rFonts w:ascii="Calibri" w:hAnsi="Calibri" w:cs="Calibri"/>
          <w:sz w:val="22"/>
          <w:szCs w:val="22"/>
        </w:rPr>
        <w:t>intended</w:t>
      </w:r>
      <w:r w:rsidR="0058321A">
        <w:rPr>
          <w:rStyle w:val="normaltextrun"/>
          <w:rFonts w:ascii="Calibri" w:hAnsi="Calibri" w:cs="Calibri"/>
          <w:sz w:val="22"/>
          <w:szCs w:val="22"/>
        </w:rPr>
        <w:t xml:space="preserve"> to be an executive overview of your current security </w:t>
      </w:r>
      <w:r w:rsidR="008547DA">
        <w:rPr>
          <w:rStyle w:val="normaltextrun"/>
          <w:rFonts w:ascii="Calibri" w:hAnsi="Calibri" w:cs="Calibri"/>
          <w:sz w:val="22"/>
          <w:szCs w:val="22"/>
        </w:rPr>
        <w:t>activities</w:t>
      </w:r>
      <w:r w:rsidR="0058321A">
        <w:rPr>
          <w:rStyle w:val="normaltextrun"/>
          <w:rFonts w:ascii="Calibri" w:hAnsi="Calibri" w:cs="Calibri"/>
          <w:sz w:val="22"/>
          <w:szCs w:val="22"/>
        </w:rPr>
        <w:t xml:space="preserve">. Additional detail can be referenced in </w:t>
      </w:r>
      <w:proofErr w:type="spellStart"/>
      <w:r w:rsidR="0058321A">
        <w:rPr>
          <w:rStyle w:val="normaltextrun"/>
          <w:rFonts w:ascii="Calibri" w:hAnsi="Calibri" w:cs="Calibri"/>
          <w:sz w:val="22"/>
          <w:szCs w:val="22"/>
        </w:rPr>
        <w:t>OneTrust</w:t>
      </w:r>
      <w:proofErr w:type="spellEnd"/>
      <w:r w:rsidR="0058321A">
        <w:rPr>
          <w:rStyle w:val="normaltextrun"/>
          <w:rFonts w:ascii="Calibri" w:hAnsi="Calibri" w:cs="Calibri"/>
          <w:sz w:val="22"/>
          <w:szCs w:val="22"/>
        </w:rPr>
        <w:t xml:space="preserve"> or other </w:t>
      </w:r>
      <w:r w:rsidR="00B83BC9">
        <w:rPr>
          <w:rStyle w:val="normaltextrun"/>
          <w:rFonts w:ascii="Calibri" w:hAnsi="Calibri" w:cs="Calibri"/>
          <w:sz w:val="22"/>
          <w:szCs w:val="22"/>
        </w:rPr>
        <w:t>locations.</w:t>
      </w:r>
    </w:p>
    <w:p w:rsidR="00252E68" w:rsidP="00601367" w:rsidRDefault="00252E68" w14:paraId="541F65B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252E68" w:rsidP="00601367" w:rsidRDefault="00252E68" w14:paraId="1633D6BF" w14:textId="713382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If you have any questions, please contact </w:t>
      </w:r>
      <w:hyperlink w:history="1" r:id="rId8">
        <w:r w:rsidRPr="00E91501">
          <w:rPr>
            <w:rStyle w:val="Hyperlink"/>
            <w:rFonts w:ascii="Calibri" w:hAnsi="Calibri" w:cs="Calibri"/>
            <w:sz w:val="22"/>
            <w:szCs w:val="22"/>
          </w:rPr>
          <w:t>securityrisk@uci.edu</w:t>
        </w:r>
      </w:hyperlink>
    </w:p>
    <w:p w:rsidR="00252E68" w:rsidP="00601367" w:rsidRDefault="00252E68" w14:paraId="7344AE8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6362A" w:rsidRDefault="0066362A" w14:paraId="0B053A2A" w14:textId="59CD4F9C"/>
    <w:p w:rsidR="00326B61" w:rsidP="00326B61" w:rsidRDefault="00326B61" w14:paraId="713E15BC" w14:textId="0B279B62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:rsidR="00326B61" w:rsidRDefault="00326B61" w14:paraId="0980C557" w14:textId="77777777">
      <w:pPr>
        <w:rPr>
          <w:rStyle w:val="eop"/>
          <w:rFonts w:ascii="Cambria" w:hAnsi="Cambria" w:eastAsia="Times New Roman" w:cs="Segoe UI"/>
          <w:sz w:val="22"/>
          <w:szCs w:val="22"/>
        </w:rPr>
      </w:pPr>
      <w:r>
        <w:rPr>
          <w:rStyle w:val="eop"/>
          <w:rFonts w:ascii="Cambria" w:hAnsi="Cambria" w:cs="Segoe UI"/>
          <w:sz w:val="22"/>
          <w:szCs w:val="22"/>
        </w:rPr>
        <w:br w:type="page"/>
      </w:r>
    </w:p>
    <w:p w:rsidR="00326B61" w:rsidP="00326B61" w:rsidRDefault="00326B61" w14:paraId="00EFD0B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26B61" w:rsidP="00326B61" w:rsidRDefault="00326B61" w14:paraId="75D4C1F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26B61" w:rsidP="00326B61" w:rsidRDefault="00326B61" w14:paraId="7E21CD29" w14:textId="028305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</w:rPr>
        <w:drawing>
          <wp:inline distT="0" distB="0" distL="0" distR="0" wp14:anchorId="069A871D" wp14:editId="6ECB2623">
            <wp:extent cx="336994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sz w:val="22"/>
          <w:szCs w:val="22"/>
          <w:lang w:val="en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26B61" w:rsidP="00326B61" w:rsidRDefault="00326B61" w14:paraId="71C8932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1155CC"/>
          <w:sz w:val="60"/>
          <w:szCs w:val="60"/>
        </w:rPr>
        <w:t> </w:t>
      </w:r>
    </w:p>
    <w:p w:rsidR="00326B61" w:rsidP="00326B61" w:rsidRDefault="00326B61" w14:paraId="36C249B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D85C6"/>
          <w:sz w:val="60"/>
          <w:szCs w:val="60"/>
        </w:rPr>
        <w:t> </w:t>
      </w:r>
    </w:p>
    <w:p w:rsidR="00326B61" w:rsidP="00326B61" w:rsidRDefault="00326B61" w14:paraId="56929F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D85C6"/>
          <w:sz w:val="60"/>
          <w:szCs w:val="60"/>
        </w:rPr>
        <w:t> </w:t>
      </w:r>
    </w:p>
    <w:p w:rsidR="00326B61" w:rsidP="00326B61" w:rsidRDefault="00326B61" w14:paraId="51FA663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D85C6"/>
          <w:sz w:val="68"/>
          <w:szCs w:val="68"/>
        </w:rPr>
        <w:t> </w:t>
      </w:r>
    </w:p>
    <w:p w:rsidR="00326B61" w:rsidP="00326B61" w:rsidRDefault="00617734" w14:paraId="0E315655" w14:textId="670DBC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D13438"/>
          <w:sz w:val="40"/>
          <w:szCs w:val="40"/>
          <w:u w:val="single"/>
          <w:lang w:val="en"/>
        </w:rPr>
        <w:t>{</w:t>
      </w:r>
      <w:r w:rsidR="00326B61">
        <w:rPr>
          <w:rStyle w:val="normaltextrun"/>
          <w:rFonts w:ascii="Arial" w:hAnsi="Arial" w:cs="Arial"/>
          <w:color w:val="D13438"/>
          <w:sz w:val="40"/>
          <w:szCs w:val="40"/>
          <w:u w:val="single"/>
          <w:lang w:val="en"/>
        </w:rPr>
        <w:t>UNIT NAME</w:t>
      </w:r>
      <w:r>
        <w:rPr>
          <w:rStyle w:val="normaltextrun"/>
          <w:rFonts w:ascii="Arial" w:hAnsi="Arial" w:cs="Arial"/>
          <w:color w:val="D13438"/>
          <w:sz w:val="40"/>
          <w:szCs w:val="40"/>
          <w:u w:val="single"/>
          <w:lang w:val="en"/>
        </w:rPr>
        <w:t>}</w:t>
      </w:r>
      <w:r w:rsidR="00326B61">
        <w:rPr>
          <w:rStyle w:val="normaltextrun"/>
          <w:rFonts w:ascii="Arial" w:hAnsi="Arial" w:cs="Arial"/>
          <w:color w:val="D13438"/>
          <w:sz w:val="40"/>
          <w:szCs w:val="40"/>
          <w:u w:val="single"/>
          <w:lang w:val="en"/>
        </w:rPr>
        <w:t xml:space="preserve"> </w:t>
      </w:r>
      <w:r w:rsidR="00326B61">
        <w:rPr>
          <w:rStyle w:val="normaltextrun"/>
          <w:rFonts w:ascii="Arial" w:hAnsi="Arial" w:cs="Arial"/>
          <w:color w:val="1C4587"/>
          <w:sz w:val="40"/>
          <w:szCs w:val="40"/>
          <w:lang w:val="en"/>
        </w:rPr>
        <w:t xml:space="preserve">Information Security Management </w:t>
      </w:r>
      <w:r w:rsidR="00A065C7">
        <w:rPr>
          <w:rStyle w:val="normaltextrun"/>
          <w:rFonts w:ascii="Arial" w:hAnsi="Arial" w:cs="Arial"/>
          <w:color w:val="1C4587"/>
          <w:sz w:val="40"/>
          <w:szCs w:val="40"/>
          <w:lang w:val="en"/>
        </w:rPr>
        <w:t>Program</w:t>
      </w:r>
      <w:r w:rsidR="00326B61">
        <w:rPr>
          <w:rStyle w:val="normaltextrun"/>
          <w:rFonts w:ascii="Arial" w:hAnsi="Arial" w:cs="Arial"/>
          <w:color w:val="1C4587"/>
          <w:sz w:val="40"/>
          <w:szCs w:val="40"/>
          <w:lang w:val="en"/>
        </w:rPr>
        <w:t xml:space="preserve"> (ISMP)</w:t>
      </w:r>
      <w:r w:rsidR="00326B61">
        <w:rPr>
          <w:rStyle w:val="eop"/>
          <w:rFonts w:ascii="Arial" w:hAnsi="Arial" w:cs="Arial"/>
          <w:color w:val="1C4587"/>
          <w:sz w:val="40"/>
          <w:szCs w:val="40"/>
        </w:rPr>
        <w:t> </w:t>
      </w:r>
    </w:p>
    <w:p w:rsidR="00326B61" w:rsidP="00326B61" w:rsidRDefault="00326B61" w14:paraId="15C9AD6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26B61" w:rsidP="00326B61" w:rsidRDefault="00326B61" w14:paraId="750D4C6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26B61" w:rsidP="00326B61" w:rsidRDefault="00326B61" w14:paraId="1A3940B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26B61" w:rsidP="00326B61" w:rsidRDefault="00326B61" w14:paraId="2175A8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0"/>
          <w:szCs w:val="30"/>
        </w:rPr>
        <w:t> </w:t>
      </w:r>
    </w:p>
    <w:p w:rsidR="00326B61" w:rsidP="00326B61" w:rsidRDefault="00326B61" w14:paraId="39D7543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26B61" w:rsidP="00326B61" w:rsidRDefault="00326B61" w14:paraId="14C5CD7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D85C6"/>
          <w:sz w:val="40"/>
          <w:szCs w:val="40"/>
        </w:rPr>
        <w:t> </w:t>
      </w:r>
    </w:p>
    <w:p w:rsidR="00326B61" w:rsidP="00326B61" w:rsidRDefault="00326B61" w14:paraId="03683D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D85C6"/>
          <w:sz w:val="40"/>
          <w:szCs w:val="40"/>
        </w:rPr>
        <w:t> </w:t>
      </w:r>
    </w:p>
    <w:p w:rsidR="00326B61" w:rsidP="00326B61" w:rsidRDefault="00326B61" w14:paraId="50FDC7D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3D85C6"/>
          <w:sz w:val="40"/>
          <w:szCs w:val="40"/>
        </w:rPr>
        <w:t> </w:t>
      </w:r>
    </w:p>
    <w:p w:rsidR="00326B61" w:rsidP="00326B61" w:rsidRDefault="00326B61" w14:paraId="32E988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3D85C6"/>
          <w:sz w:val="36"/>
          <w:szCs w:val="36"/>
          <w:lang w:val="en"/>
        </w:rPr>
        <w:t>[DATE]</w:t>
      </w:r>
      <w:r>
        <w:rPr>
          <w:rStyle w:val="eop"/>
          <w:rFonts w:ascii="Arial" w:hAnsi="Arial" w:cs="Arial"/>
          <w:color w:val="3D85C6"/>
          <w:sz w:val="36"/>
          <w:szCs w:val="36"/>
        </w:rPr>
        <w:t> </w:t>
      </w:r>
    </w:p>
    <w:p w:rsidR="0008411E" w:rsidRDefault="0008411E" w14:paraId="7DED2019" w14:textId="71C7C925">
      <w:r>
        <w:br w:type="page"/>
      </w:r>
    </w:p>
    <w:p w:rsidRPr="007F03FE" w:rsidR="00453DD1" w:rsidP="00A134CB" w:rsidRDefault="00453DD1" w14:paraId="187C97D7" w14:textId="77777777"/>
    <w:p w:rsidR="00A134CB" w:rsidP="006264B9" w:rsidRDefault="00711B06" w14:paraId="656F8D36" w14:textId="71602F4D">
      <w:pPr>
        <w:pStyle w:val="Heading2"/>
      </w:pPr>
      <w:r w:rsidRPr="00E64A00">
        <w:t>GOVERNANCE</w:t>
      </w:r>
      <w:r>
        <w:t xml:space="preserve"> </w:t>
      </w:r>
      <w:r w:rsidR="007F03FE">
        <w:t>AND SCOPE</w:t>
      </w:r>
    </w:p>
    <w:p w:rsidRPr="00386315" w:rsidR="003F7917" w:rsidP="00DC580E" w:rsidRDefault="003F7917" w14:paraId="01A9C400" w14:textId="7BF0A889">
      <w:pPr>
        <w:rPr>
          <w:sz w:val="14"/>
          <w:szCs w:val="14"/>
        </w:rPr>
      </w:pPr>
    </w:p>
    <w:p w:rsidR="003F7917" w:rsidP="00DC580E" w:rsidRDefault="00AF154F" w14:paraId="2F199E58" w14:textId="05650465">
      <w:r>
        <w:t>The {</w:t>
      </w:r>
      <w:r w:rsidRPr="0042648C">
        <w:rPr>
          <w:highlight w:val="yellow"/>
        </w:rPr>
        <w:t>Unit Name</w:t>
      </w:r>
      <w:r>
        <w:t xml:space="preserve">} is committed to high standards of excellence for protecting the </w:t>
      </w:r>
      <w:r w:rsidR="00292B2C">
        <w:t>Institutional</w:t>
      </w:r>
      <w:r>
        <w:t xml:space="preserve"> Information and IT Resources that support </w:t>
      </w:r>
      <w:r w:rsidR="00B94594">
        <w:t>{</w:t>
      </w:r>
      <w:r w:rsidRPr="0042648C" w:rsidR="00D330BC">
        <w:rPr>
          <w:highlight w:val="yellow"/>
        </w:rPr>
        <w:t>Unit Name</w:t>
      </w:r>
      <w:r w:rsidR="00A135BF">
        <w:t>}</w:t>
      </w:r>
      <w:r w:rsidR="00B94594">
        <w:t xml:space="preserve"> mission to {</w:t>
      </w:r>
      <w:r w:rsidRPr="0042648C" w:rsidR="00B94594">
        <w:rPr>
          <w:highlight w:val="yellow"/>
        </w:rPr>
        <w:t xml:space="preserve">Unit’s mission </w:t>
      </w:r>
      <w:r w:rsidRPr="5C62CE71" w:rsidR="6AA5B1D8">
        <w:rPr>
          <w:highlight w:val="yellow"/>
        </w:rPr>
        <w:t>or</w:t>
      </w:r>
      <w:r w:rsidRPr="5C62CE71" w:rsidR="46E7364C">
        <w:rPr>
          <w:highlight w:val="yellow"/>
        </w:rPr>
        <w:t xml:space="preserve"> </w:t>
      </w:r>
      <w:r w:rsidRPr="0042648C" w:rsidR="00B94594">
        <w:rPr>
          <w:highlight w:val="yellow"/>
        </w:rPr>
        <w:t>description</w:t>
      </w:r>
      <w:r w:rsidRPr="5C62CE71" w:rsidR="56887A9D">
        <w:rPr>
          <w:highlight w:val="yellow"/>
        </w:rPr>
        <w:t xml:space="preserve"> statement</w:t>
      </w:r>
      <w:r w:rsidR="00B94594">
        <w:t>}</w:t>
      </w:r>
      <w:r w:rsidR="00A135BF">
        <w:t xml:space="preserve">. </w:t>
      </w:r>
      <w:r w:rsidR="00273FD0">
        <w:t>{</w:t>
      </w:r>
      <w:r w:rsidRPr="004E5304" w:rsidR="00273FD0">
        <w:rPr>
          <w:highlight w:val="yellow"/>
        </w:rPr>
        <w:t>Unit Name</w:t>
      </w:r>
      <w:r w:rsidR="00273FD0">
        <w:t>}</w:t>
      </w:r>
      <w:r w:rsidR="0059525F">
        <w:t xml:space="preserve"> processes, stores, and transmits an immense quantity of information to conduct its core</w:t>
      </w:r>
      <w:r w:rsidR="004648A8">
        <w:t xml:space="preserve"> campus</w:t>
      </w:r>
      <w:r w:rsidR="0059525F">
        <w:t xml:space="preserve"> </w:t>
      </w:r>
      <w:r w:rsidR="004E5304">
        <w:t xml:space="preserve">functions. </w:t>
      </w:r>
    </w:p>
    <w:p w:rsidRPr="00386315" w:rsidR="00466537" w:rsidP="00DC580E" w:rsidRDefault="00466537" w14:paraId="5C66F88A" w14:textId="7559AD4E">
      <w:pPr>
        <w:rPr>
          <w:sz w:val="14"/>
          <w:szCs w:val="14"/>
        </w:rPr>
      </w:pPr>
    </w:p>
    <w:p w:rsidR="00DC580E" w:rsidP="00DC580E" w:rsidRDefault="00137060" w14:paraId="1764B677" w14:textId="3F9E354E">
      <w:r>
        <w:t>Th</w:t>
      </w:r>
      <w:r w:rsidR="00BD3FA7">
        <w:t>is</w:t>
      </w:r>
      <w:r>
        <w:t xml:space="preserve"> I</w:t>
      </w:r>
      <w:r w:rsidR="00A53263">
        <w:t xml:space="preserve">nformation </w:t>
      </w:r>
      <w:r>
        <w:t>S</w:t>
      </w:r>
      <w:r w:rsidR="00A53263">
        <w:t xml:space="preserve">ecurity </w:t>
      </w:r>
      <w:r>
        <w:t>M</w:t>
      </w:r>
      <w:r w:rsidR="00A53263">
        <w:t xml:space="preserve">anagement </w:t>
      </w:r>
      <w:r w:rsidR="00A065C7">
        <w:t>Program</w:t>
      </w:r>
      <w:r w:rsidR="00533C4D">
        <w:t xml:space="preserve"> (ISMP)</w:t>
      </w:r>
      <w:r w:rsidR="008C6C5C">
        <w:t xml:space="preserve"> </w:t>
      </w:r>
      <w:r w:rsidR="00BC40CB">
        <w:t>is established to support the implementation of</w:t>
      </w:r>
      <w:r w:rsidR="007F49A9">
        <w:t xml:space="preserve"> the</w:t>
      </w:r>
      <w:r w:rsidR="00BC40CB">
        <w:t xml:space="preserve"> UC wide IS-3 Information Security Policy</w:t>
      </w:r>
      <w:r w:rsidR="475F8217">
        <w:t xml:space="preserve"> and the UCI Information Security Standard (ISS)</w:t>
      </w:r>
      <w:r w:rsidR="28430711">
        <w:t>.</w:t>
      </w:r>
      <w:r w:rsidR="00D43F04">
        <w:t xml:space="preserve"> This ISMP </w:t>
      </w:r>
      <w:r w:rsidR="00841A95">
        <w:t>provides a comprehensive view of</w:t>
      </w:r>
      <w:r w:rsidR="008C6C5C">
        <w:t xml:space="preserve"> {</w:t>
      </w:r>
      <w:r w:rsidRPr="0005467D" w:rsidR="008C6C5C">
        <w:rPr>
          <w:highlight w:val="yellow"/>
        </w:rPr>
        <w:t>Unit</w:t>
      </w:r>
      <w:r w:rsidRPr="0005467D" w:rsidR="00F27110">
        <w:rPr>
          <w:highlight w:val="yellow"/>
        </w:rPr>
        <w:t xml:space="preserve"> Name</w:t>
      </w:r>
      <w:r w:rsidR="00F27110">
        <w:t>} security posture</w:t>
      </w:r>
      <w:r w:rsidR="0057403B">
        <w:t xml:space="preserve">. </w:t>
      </w:r>
      <w:r w:rsidR="00FB147A">
        <w:t>Th</w:t>
      </w:r>
      <w:r w:rsidR="00B85C00">
        <w:t>is</w:t>
      </w:r>
      <w:r w:rsidR="00FB147A">
        <w:t xml:space="preserve"> </w:t>
      </w:r>
      <w:r w:rsidR="00230E7B">
        <w:t>document</w:t>
      </w:r>
      <w:r w:rsidR="00FB147A">
        <w:t xml:space="preserve"> illustrates</w:t>
      </w:r>
      <w:r w:rsidR="004102DB">
        <w:t xml:space="preserve"> the </w:t>
      </w:r>
      <w:r w:rsidR="00DC580E">
        <w:t xml:space="preserve">unit’s </w:t>
      </w:r>
      <w:r w:rsidR="004102DB">
        <w:t>current state of</w:t>
      </w:r>
      <w:r w:rsidR="00DC580E">
        <w:t>:</w:t>
      </w:r>
    </w:p>
    <w:p w:rsidRPr="00105D7B" w:rsidR="00105D7B" w:rsidP="00DC580E" w:rsidRDefault="00105D7B" w14:paraId="4CB225D2" w14:textId="77777777">
      <w:pPr>
        <w:rPr>
          <w:sz w:val="14"/>
          <w:szCs w:val="14"/>
        </w:rPr>
      </w:pPr>
    </w:p>
    <w:p w:rsidR="000F1C14" w:rsidP="00DC580E" w:rsidRDefault="00DC580E" w14:paraId="555608C3" w14:textId="77777777">
      <w:pPr>
        <w:pStyle w:val="ListParagraph"/>
        <w:numPr>
          <w:ilvl w:val="0"/>
          <w:numId w:val="7"/>
        </w:numPr>
      </w:pPr>
      <w:r>
        <w:t>S</w:t>
      </w:r>
      <w:r w:rsidR="00132B7C">
        <w:t xml:space="preserve">ecurity </w:t>
      </w:r>
      <w:r w:rsidR="00BB5BBB">
        <w:t>controls</w:t>
      </w:r>
      <w:r w:rsidR="000F1C14">
        <w:t xml:space="preserve"> and practices</w:t>
      </w:r>
      <w:r w:rsidR="00132B7C">
        <w:t xml:space="preserve"> implemented</w:t>
      </w:r>
    </w:p>
    <w:p w:rsidR="00132B7C" w:rsidP="00DC580E" w:rsidRDefault="000F1C14" w14:paraId="3E7D64B8" w14:textId="56C57773">
      <w:pPr>
        <w:pStyle w:val="ListParagraph"/>
        <w:numPr>
          <w:ilvl w:val="0"/>
          <w:numId w:val="7"/>
        </w:numPr>
      </w:pPr>
      <w:r>
        <w:t>E</w:t>
      </w:r>
      <w:r w:rsidR="004102DB">
        <w:t xml:space="preserve">xisting </w:t>
      </w:r>
      <w:r w:rsidR="0038211A">
        <w:t>security gaps and</w:t>
      </w:r>
      <w:r w:rsidR="00D775E6">
        <w:t xml:space="preserve"> </w:t>
      </w:r>
      <w:r w:rsidR="000D7B16">
        <w:t>action items</w:t>
      </w:r>
    </w:p>
    <w:p w:rsidR="0038211A" w:rsidP="00D467D1" w:rsidRDefault="000F1C14" w14:paraId="0F9612A3" w14:textId="0D1CDCFE">
      <w:pPr>
        <w:pStyle w:val="ListParagraph"/>
        <w:numPr>
          <w:ilvl w:val="0"/>
          <w:numId w:val="7"/>
        </w:numPr>
      </w:pPr>
      <w:r>
        <w:t>A</w:t>
      </w:r>
      <w:r w:rsidR="00F4657B">
        <w:t>ssumed security ri</w:t>
      </w:r>
      <w:r w:rsidR="000D7B16">
        <w:t xml:space="preserve">sks. </w:t>
      </w:r>
      <w:r w:rsidR="00162F3A">
        <w:t xml:space="preserve"> </w:t>
      </w:r>
    </w:p>
    <w:p w:rsidRPr="00386315" w:rsidR="0074121B" w:rsidP="00A134CB" w:rsidRDefault="0074121B" w14:paraId="6B92BD44" w14:textId="77777777">
      <w:pPr>
        <w:rPr>
          <w:sz w:val="14"/>
          <w:szCs w:val="14"/>
        </w:rPr>
      </w:pPr>
    </w:p>
    <w:p w:rsidR="00115E0C" w:rsidP="00A134CB" w:rsidRDefault="00864AFA" w14:paraId="007B917D" w14:textId="77777777">
      <w:r>
        <w:t>IS-3, the related standards</w:t>
      </w:r>
      <w:r w:rsidR="00036901">
        <w:t>, and other UC Systemwide IT policies can be accessed at:</w:t>
      </w:r>
      <w:r w:rsidR="007F4073">
        <w:t xml:space="preserve"> </w:t>
      </w:r>
      <w:r w:rsidR="00785C3C">
        <w:t xml:space="preserve"> </w:t>
      </w:r>
    </w:p>
    <w:p w:rsidR="00711B06" w:rsidP="00115E0C" w:rsidRDefault="00F0310A" w14:paraId="55545560" w14:textId="0217EB85">
      <w:pPr>
        <w:pStyle w:val="ListParagraph"/>
        <w:numPr>
          <w:ilvl w:val="0"/>
          <w:numId w:val="8"/>
        </w:numPr>
        <w:rPr/>
      </w:pPr>
      <w:hyperlink r:id="R4dcfa6ad605240b3">
        <w:r w:rsidRPr="4E5E8A89" w:rsidR="706B3440">
          <w:rPr>
            <w:rStyle w:val="Hyperlink"/>
          </w:rPr>
          <w:t>https://security.ucop.edu/policies/</w:t>
        </w:r>
      </w:hyperlink>
    </w:p>
    <w:p w:rsidRPr="00386315" w:rsidR="00036901" w:rsidP="00A134CB" w:rsidRDefault="00036901" w14:paraId="7F155005" w14:textId="6FABC9B9">
      <w:pPr>
        <w:rPr>
          <w:sz w:val="14"/>
          <w:szCs w:val="14"/>
        </w:rPr>
      </w:pPr>
    </w:p>
    <w:p w:rsidR="00386315" w:rsidP="003168C5" w:rsidRDefault="00036901" w14:paraId="73BAEA10" w14:textId="77777777">
      <w:r>
        <w:t>UCI Information Security Standard</w:t>
      </w:r>
      <w:r w:rsidR="009E5B95">
        <w:t xml:space="preserve"> is available at: </w:t>
      </w:r>
    </w:p>
    <w:p w:rsidR="007F4073" w:rsidP="00386315" w:rsidRDefault="00F0310A" w14:paraId="00AF7C3E" w14:textId="3BFE1D26">
      <w:pPr>
        <w:pStyle w:val="ListParagraph"/>
        <w:numPr>
          <w:ilvl w:val="0"/>
          <w:numId w:val="8"/>
        </w:numPr>
        <w:rPr/>
      </w:pPr>
      <w:hyperlink r:id="R66feefbe16e849e2">
        <w:r w:rsidRPr="4E5E8A89" w:rsidR="1992BBB6">
          <w:rPr>
            <w:rStyle w:val="Hyperlink"/>
          </w:rPr>
          <w:t>https://www.security.uci.edu/program/policy/iss/</w:t>
        </w:r>
      </w:hyperlink>
    </w:p>
    <w:p w:rsidRPr="007F03FE" w:rsidR="00516FF3" w:rsidP="00A134CB" w:rsidRDefault="00516FF3" w14:paraId="4EDC1A29" w14:textId="77777777"/>
    <w:p w:rsidR="00B720F8" w:rsidP="00A134CB" w:rsidRDefault="00F86D96" w14:paraId="67459AA1" w14:textId="0DDCD801">
      <w:r w:rsidRPr="007F65AD">
        <w:rPr>
          <w:rStyle w:val="Heading2Char"/>
        </w:rPr>
        <w:t>EXECUTIVE SUMMARY</w:t>
      </w:r>
      <w:r w:rsidR="0083266D">
        <w:t xml:space="preserve"> </w:t>
      </w:r>
      <w:r w:rsidRPr="0083266D" w:rsidR="0083266D">
        <w:rPr>
          <w:b/>
          <w:bCs/>
          <w:color w:val="FF0000"/>
        </w:rPr>
        <w:t>{Complete this section last</w:t>
      </w:r>
      <w:r w:rsidR="00544A2B">
        <w:rPr>
          <w:b/>
          <w:bCs/>
          <w:color w:val="FF0000"/>
        </w:rPr>
        <w:t xml:space="preserve"> after documenting </w:t>
      </w:r>
      <w:r w:rsidR="00460594">
        <w:rPr>
          <w:b/>
          <w:bCs/>
          <w:color w:val="FF0000"/>
        </w:rPr>
        <w:t>gaps/risks below</w:t>
      </w:r>
      <w:r w:rsidRPr="0083266D" w:rsidR="0083266D">
        <w:rPr>
          <w:b/>
          <w:bCs/>
          <w:color w:val="FF0000"/>
        </w:rPr>
        <w:t>}</w:t>
      </w:r>
    </w:p>
    <w:p w:rsidR="00107E74" w:rsidP="00A134CB" w:rsidRDefault="00107E74" w14:paraId="0AAD7156" w14:textId="6C6F2BA3"/>
    <w:p w:rsidR="009F4C86" w:rsidP="00A134CB" w:rsidRDefault="002962F6" w14:paraId="43F6C4DF" w14:textId="60F1E67B">
      <w:r>
        <w:t>{</w:t>
      </w:r>
      <w:r w:rsidRPr="005D33F9">
        <w:rPr>
          <w:highlight w:val="yellow"/>
        </w:rPr>
        <w:t>Unit Name</w:t>
      </w:r>
      <w:r>
        <w:t xml:space="preserve">} </w:t>
      </w:r>
      <w:r w:rsidR="00DB5711">
        <w:t>has conducted an analysis of the</w:t>
      </w:r>
      <w:r w:rsidR="00126EA0">
        <w:t>ir</w:t>
      </w:r>
      <w:r w:rsidR="00DB5711">
        <w:t xml:space="preserve"> </w:t>
      </w:r>
      <w:r w:rsidR="00DA2445">
        <w:t>U</w:t>
      </w:r>
      <w:r w:rsidR="00DB5711">
        <w:t>nit’s</w:t>
      </w:r>
      <w:r w:rsidR="00F078A8">
        <w:t xml:space="preserve"> </w:t>
      </w:r>
      <w:r w:rsidR="00DB5711">
        <w:t xml:space="preserve">security posture against </w:t>
      </w:r>
      <w:r w:rsidR="383D8799">
        <w:t xml:space="preserve">UCI </w:t>
      </w:r>
      <w:r w:rsidR="559659D7">
        <w:t>IS</w:t>
      </w:r>
      <w:r w:rsidR="44D70B5E">
        <w:t>S</w:t>
      </w:r>
      <w:r w:rsidR="559659D7">
        <w:t>.</w:t>
      </w:r>
      <w:r w:rsidR="00DB5711">
        <w:t xml:space="preserve"> </w:t>
      </w:r>
      <w:r w:rsidR="00364B12">
        <w:t xml:space="preserve">The </w:t>
      </w:r>
      <w:r w:rsidR="001466C7">
        <w:t xml:space="preserve">unit’s </w:t>
      </w:r>
      <w:r w:rsidR="00364B12">
        <w:t>current security practices and control implementations are documented within this ISMP under each control section.</w:t>
      </w:r>
      <w:r w:rsidR="005223F9">
        <w:t xml:space="preserve"> </w:t>
      </w:r>
      <w:r w:rsidR="00B17696">
        <w:t>Below is a summary of</w:t>
      </w:r>
      <w:r w:rsidR="000D6A74">
        <w:t xml:space="preserve"> </w:t>
      </w:r>
      <w:r w:rsidR="004D6ADC">
        <w:t xml:space="preserve">the </w:t>
      </w:r>
      <w:r w:rsidRPr="00EA3262" w:rsidR="000D6A74">
        <w:t>top 3</w:t>
      </w:r>
      <w:r w:rsidR="00DE308A">
        <w:t xml:space="preserve"> </w:t>
      </w:r>
      <w:r w:rsidR="0052591F">
        <w:t xml:space="preserve">security </w:t>
      </w:r>
      <w:r w:rsidR="00D931F1">
        <w:t>threats</w:t>
      </w:r>
      <w:r w:rsidR="0052591F">
        <w:t xml:space="preserve"> facing the unit</w:t>
      </w:r>
      <w:r w:rsidR="00D931F1">
        <w:t xml:space="preserve"> </w:t>
      </w:r>
      <w:r w:rsidR="00767B21">
        <w:t xml:space="preserve">and </w:t>
      </w:r>
      <w:r w:rsidR="00426FD9">
        <w:t>the</w:t>
      </w:r>
      <w:r w:rsidR="0052591F">
        <w:t>ir</w:t>
      </w:r>
      <w:r w:rsidR="00426FD9">
        <w:t xml:space="preserve"> </w:t>
      </w:r>
      <w:r w:rsidR="004D6ADC">
        <w:t xml:space="preserve">high-level </w:t>
      </w:r>
      <w:r w:rsidR="00F04C88">
        <w:t xml:space="preserve">strategy to protect against those threats. </w:t>
      </w:r>
      <w:r w:rsidR="00936BEC">
        <w:t xml:space="preserve">A full list of all common threats </w:t>
      </w:r>
      <w:r w:rsidR="009E1066">
        <w:t xml:space="preserve">and </w:t>
      </w:r>
      <w:r w:rsidRPr="0083266D" w:rsidR="009E1066">
        <w:t>description</w:t>
      </w:r>
      <w:r w:rsidR="000D05B2">
        <w:t>s</w:t>
      </w:r>
      <w:r w:rsidRPr="0083266D" w:rsidR="009E1066">
        <w:t xml:space="preserve"> around those threats </w:t>
      </w:r>
      <w:r w:rsidRPr="0083266D" w:rsidR="00936BEC">
        <w:t xml:space="preserve">can </w:t>
      </w:r>
      <w:r w:rsidRPr="0083266D" w:rsidR="009E1066">
        <w:t>found in the Common Threat Section of this</w:t>
      </w:r>
      <w:r w:rsidR="009E1066">
        <w:t xml:space="preserve"> document. </w:t>
      </w:r>
    </w:p>
    <w:p w:rsidR="004C3BB2" w:rsidP="004C3BB2" w:rsidRDefault="004C3BB2" w14:paraId="19EB655C" w14:textId="77777777">
      <w:pPr>
        <w:rPr>
          <w:highlight w:val="yellow"/>
        </w:rPr>
      </w:pPr>
    </w:p>
    <w:p w:rsidR="004C3BB2" w:rsidP="004C3BB2" w:rsidRDefault="004C3BB2" w14:paraId="5BD77D26" w14:textId="477701B8">
      <w:r>
        <w:t xml:space="preserve">Top </w:t>
      </w:r>
      <w:r>
        <w:t>IS-3 compliance gaps</w:t>
      </w:r>
      <w:r>
        <w:t xml:space="preserve"> </w:t>
      </w:r>
      <w:r>
        <w:t>in</w:t>
      </w:r>
      <w:r>
        <w:t xml:space="preserve"> the Unit: </w:t>
      </w:r>
      <w:r w:rsidRPr="00EA3262">
        <w:rPr>
          <w:b/>
          <w:bCs/>
          <w:color w:val="FF0000"/>
        </w:rPr>
        <w:t xml:space="preserve">{List the top 3 </w:t>
      </w:r>
      <w:r>
        <w:rPr>
          <w:b/>
          <w:bCs/>
          <w:color w:val="FF0000"/>
        </w:rPr>
        <w:t xml:space="preserve">specific </w:t>
      </w:r>
      <w:r w:rsidR="003606D7">
        <w:rPr>
          <w:b/>
          <w:bCs/>
          <w:color w:val="FF0000"/>
        </w:rPr>
        <w:t>IS-3 compliance gaps</w:t>
      </w:r>
      <w:r w:rsidRPr="00EA3262">
        <w:rPr>
          <w:b/>
          <w:bCs/>
          <w:color w:val="FF0000"/>
        </w:rPr>
        <w:t xml:space="preserve"> for your Unit. Keep it high-level, about 1-2 sentences each.}</w:t>
      </w:r>
    </w:p>
    <w:p w:rsidR="004C3BB2" w:rsidP="004C3BB2" w:rsidRDefault="003606D7" w14:paraId="74E8F889" w14:textId="0F1D06FB">
      <w:pPr>
        <w:pStyle w:val="ListParagraph"/>
        <w:numPr>
          <w:ilvl w:val="0"/>
          <w:numId w:val="9"/>
        </w:numPr>
        <w:rPr>
          <w:highlight w:val="yellow"/>
        </w:rPr>
      </w:pPr>
      <w:r>
        <w:rPr>
          <w:highlight w:val="yellow"/>
        </w:rPr>
        <w:t>Gap</w:t>
      </w:r>
      <w:r w:rsidR="004C3BB2">
        <w:rPr>
          <w:highlight w:val="yellow"/>
        </w:rPr>
        <w:t xml:space="preserve"> 1</w:t>
      </w:r>
    </w:p>
    <w:p w:rsidR="004C3BB2" w:rsidP="004C3BB2" w:rsidRDefault="003606D7" w14:paraId="2893A8E4" w14:textId="7C3AF738">
      <w:pPr>
        <w:pStyle w:val="ListParagraph"/>
        <w:numPr>
          <w:ilvl w:val="0"/>
          <w:numId w:val="9"/>
        </w:numPr>
        <w:rPr>
          <w:highlight w:val="yellow"/>
        </w:rPr>
      </w:pPr>
      <w:r>
        <w:rPr>
          <w:highlight w:val="yellow"/>
        </w:rPr>
        <w:t>Gap</w:t>
      </w:r>
      <w:r w:rsidR="004C3BB2">
        <w:rPr>
          <w:highlight w:val="yellow"/>
        </w:rPr>
        <w:t xml:space="preserve"> 2</w:t>
      </w:r>
    </w:p>
    <w:p w:rsidR="004C3BB2" w:rsidP="004C3BB2" w:rsidRDefault="003606D7" w14:paraId="43C2F5E4" w14:textId="4E581842">
      <w:pPr>
        <w:pStyle w:val="ListParagraph"/>
        <w:numPr>
          <w:ilvl w:val="0"/>
          <w:numId w:val="9"/>
        </w:numPr>
        <w:rPr>
          <w:highlight w:val="yellow"/>
        </w:rPr>
      </w:pPr>
      <w:r>
        <w:rPr>
          <w:highlight w:val="yellow"/>
        </w:rPr>
        <w:t>Gap</w:t>
      </w:r>
      <w:r w:rsidR="004C3BB2">
        <w:rPr>
          <w:highlight w:val="yellow"/>
        </w:rPr>
        <w:t xml:space="preserve"> 3</w:t>
      </w:r>
    </w:p>
    <w:p w:rsidRPr="004C3BB2" w:rsidR="004C3BB2" w:rsidP="004C3BB2" w:rsidRDefault="004C3BB2" w14:paraId="33B903E7" w14:textId="77777777">
      <w:pPr>
        <w:rPr>
          <w:highlight w:val="yellow"/>
        </w:rPr>
      </w:pPr>
    </w:p>
    <w:p w:rsidRPr="00CE023A" w:rsidR="00CE023A" w:rsidP="00CE023A" w:rsidRDefault="00CE023A" w14:paraId="45690821" w14:textId="77777777">
      <w:pPr>
        <w:rPr>
          <w:sz w:val="10"/>
          <w:szCs w:val="10"/>
        </w:rPr>
      </w:pPr>
    </w:p>
    <w:p w:rsidR="00CE023A" w:rsidP="00CE023A" w:rsidRDefault="00CE023A" w14:paraId="6969ABBC" w14:textId="6222B891">
      <w:r>
        <w:t xml:space="preserve">Security </w:t>
      </w:r>
      <w:r w:rsidR="59C5BA06">
        <w:t>Action Items</w:t>
      </w:r>
      <w:r>
        <w:t xml:space="preserve"> to be Implemented:</w:t>
      </w:r>
      <w:r w:rsidR="00064B25">
        <w:t xml:space="preserve"> </w:t>
      </w:r>
      <w:r w:rsidRPr="00B661EF" w:rsidR="00064B25">
        <w:rPr>
          <w:b/>
          <w:bCs/>
          <w:color w:val="FF0000"/>
        </w:rPr>
        <w:t>{List the top 3</w:t>
      </w:r>
      <w:r w:rsidRPr="00B661EF" w:rsidR="00224C79">
        <w:rPr>
          <w:b/>
          <w:bCs/>
          <w:color w:val="FF0000"/>
        </w:rPr>
        <w:t xml:space="preserve"> initiatives </w:t>
      </w:r>
      <w:r w:rsidRPr="00B661EF" w:rsidR="00BA2D30">
        <w:rPr>
          <w:b/>
          <w:bCs/>
          <w:color w:val="FF0000"/>
        </w:rPr>
        <w:t xml:space="preserve">your unit will be working on to mitigate </w:t>
      </w:r>
      <w:r w:rsidRPr="00B661EF" w:rsidR="00B661EF">
        <w:rPr>
          <w:b/>
          <w:bCs/>
          <w:color w:val="FF0000"/>
        </w:rPr>
        <w:t>the threats</w:t>
      </w:r>
      <w:r w:rsidR="005F784F">
        <w:rPr>
          <w:b/>
          <w:bCs/>
          <w:color w:val="FF0000"/>
        </w:rPr>
        <w:t xml:space="preserve"> or gaps</w:t>
      </w:r>
      <w:r w:rsidRPr="00B661EF" w:rsidR="00B661EF">
        <w:rPr>
          <w:b/>
          <w:bCs/>
          <w:color w:val="FF0000"/>
        </w:rPr>
        <w:t xml:space="preserve"> identified above. Keep it high-level, about 1-2 sentences each}</w:t>
      </w:r>
    </w:p>
    <w:p w:rsidR="00CE023A" w:rsidP="00CE023A" w:rsidRDefault="00995795" w14:paraId="15EE2BA8" w14:textId="4DBAB812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Action Item 1</w:t>
      </w:r>
    </w:p>
    <w:p w:rsidR="00995795" w:rsidP="00CE023A" w:rsidRDefault="00995795" w14:paraId="0F345865" w14:textId="1178941D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Action Item 2</w:t>
      </w:r>
    </w:p>
    <w:p w:rsidRPr="00685884" w:rsidR="00995795" w:rsidP="00CE023A" w:rsidRDefault="00995795" w14:paraId="59D6CC90" w14:textId="677BC9BE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Action Item 3</w:t>
      </w:r>
    </w:p>
    <w:p w:rsidRPr="00FC0BFB" w:rsidR="00CE023A" w:rsidP="00CE023A" w:rsidRDefault="00CE023A" w14:paraId="6D0D9622" w14:textId="77777777">
      <w:pPr>
        <w:rPr>
          <w:sz w:val="10"/>
          <w:szCs w:val="10"/>
        </w:rPr>
      </w:pPr>
    </w:p>
    <w:p w:rsidR="00D03C2F" w:rsidP="00CE023A" w:rsidRDefault="00D03C2F" w14:paraId="656C6CDB" w14:textId="77777777"/>
    <w:p w:rsidR="00CE023A" w:rsidP="00CE023A" w:rsidRDefault="00CE023A" w14:paraId="3D4588D8" w14:textId="43F9E900">
      <w:r>
        <w:lastRenderedPageBreak/>
        <w:t>Assumed Risks:</w:t>
      </w:r>
      <w:r w:rsidR="009302F1">
        <w:t xml:space="preserve"> </w:t>
      </w:r>
      <w:r w:rsidRPr="00E94B4F" w:rsidR="00F45018">
        <w:rPr>
          <w:b/>
          <w:bCs/>
          <w:color w:val="FF0000"/>
        </w:rPr>
        <w:t xml:space="preserve">{List </w:t>
      </w:r>
      <w:r w:rsidR="005F784F">
        <w:rPr>
          <w:b/>
          <w:bCs/>
          <w:color w:val="FF0000"/>
        </w:rPr>
        <w:t>the top</w:t>
      </w:r>
      <w:r w:rsidR="00841D68">
        <w:rPr>
          <w:b/>
          <w:bCs/>
          <w:color w:val="FF0000"/>
        </w:rPr>
        <w:t xml:space="preserve"> </w:t>
      </w:r>
      <w:r w:rsidRPr="00E94B4F" w:rsidR="00F45018">
        <w:rPr>
          <w:b/>
          <w:bCs/>
          <w:color w:val="FF0000"/>
        </w:rPr>
        <w:t xml:space="preserve">assumed risks </w:t>
      </w:r>
      <w:r w:rsidR="005F784F">
        <w:rPr>
          <w:b/>
          <w:bCs/>
          <w:color w:val="FF0000"/>
        </w:rPr>
        <w:t>in your Unit</w:t>
      </w:r>
      <w:r w:rsidRPr="00E94B4F" w:rsidR="00B03A1A">
        <w:rPr>
          <w:b/>
          <w:bCs/>
          <w:color w:val="FF0000"/>
        </w:rPr>
        <w:t xml:space="preserve">. </w:t>
      </w:r>
      <w:r w:rsidRPr="00E94B4F" w:rsidR="008F6267">
        <w:rPr>
          <w:b/>
          <w:bCs/>
          <w:color w:val="FF0000"/>
        </w:rPr>
        <w:t xml:space="preserve">The assumed risks can be items that can’t be implemented </w:t>
      </w:r>
      <w:r w:rsidRPr="00E94B4F" w:rsidR="00E94B4F">
        <w:rPr>
          <w:b/>
          <w:bCs/>
          <w:color w:val="FF0000"/>
        </w:rPr>
        <w:t>now</w:t>
      </w:r>
      <w:r w:rsidRPr="00E94B4F" w:rsidR="008F6267">
        <w:rPr>
          <w:b/>
          <w:bCs/>
          <w:color w:val="FF0000"/>
        </w:rPr>
        <w:t xml:space="preserve"> due to lack of resources, </w:t>
      </w:r>
      <w:r w:rsidRPr="00E94B4F" w:rsidR="00E94B4F">
        <w:rPr>
          <w:b/>
          <w:bCs/>
          <w:color w:val="FF0000"/>
        </w:rPr>
        <w:t>budget, time, etc</w:t>
      </w:r>
      <w:r w:rsidR="008F1A37">
        <w:rPr>
          <w:b/>
          <w:bCs/>
          <w:color w:val="FF0000"/>
        </w:rPr>
        <w:t>.</w:t>
      </w:r>
      <w:r w:rsidRPr="00E94B4F" w:rsidR="00E94B4F">
        <w:rPr>
          <w:b/>
          <w:bCs/>
          <w:color w:val="FF0000"/>
        </w:rPr>
        <w:t>}</w:t>
      </w:r>
    </w:p>
    <w:p w:rsidR="00E94B4F" w:rsidP="00CE023A" w:rsidRDefault="00E94B4F" w14:paraId="6FD21BF3" w14:textId="2EECACE0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Assumed Risk 1</w:t>
      </w:r>
    </w:p>
    <w:p w:rsidR="00E94B4F" w:rsidP="00CE023A" w:rsidRDefault="00E94B4F" w14:paraId="704F4775" w14:textId="77777777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Assumed Risk 2</w:t>
      </w:r>
    </w:p>
    <w:p w:rsidRPr="00685884" w:rsidR="00CE023A" w:rsidP="00CE023A" w:rsidRDefault="00E94B4F" w14:paraId="2F9F8EED" w14:textId="66CB8D2A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Assumed Risk 3</w:t>
      </w:r>
      <w:r w:rsidRPr="00685884" w:rsidR="00CE023A">
        <w:rPr>
          <w:highlight w:val="yellow"/>
        </w:rPr>
        <w:t xml:space="preserve"> </w:t>
      </w:r>
    </w:p>
    <w:p w:rsidR="00242ECE" w:rsidP="00A134CB" w:rsidRDefault="00242ECE" w14:paraId="4230DFC7" w14:textId="6805B14E"/>
    <w:p w:rsidR="005D2D80" w:rsidP="00A134CB" w:rsidRDefault="008845D3" w14:paraId="3293CED0" w14:textId="3C6A68A5">
      <w:r>
        <w:t>The details of</w:t>
      </w:r>
      <w:r w:rsidR="00071247">
        <w:t xml:space="preserve"> </w:t>
      </w:r>
      <w:r w:rsidR="00B8627B">
        <w:t>{</w:t>
      </w:r>
      <w:r w:rsidRPr="00A01CCA" w:rsidR="00B8627B">
        <w:rPr>
          <w:highlight w:val="yellow"/>
        </w:rPr>
        <w:t>Unit Name</w:t>
      </w:r>
      <w:r w:rsidR="00B8627B">
        <w:t xml:space="preserve">} </w:t>
      </w:r>
      <w:r w:rsidR="400D91DB">
        <w:t xml:space="preserve">high risk assets, </w:t>
      </w:r>
      <w:r w:rsidR="00B8627B">
        <w:t>security risk assessments</w:t>
      </w:r>
      <w:r w:rsidR="38BAB0FF">
        <w:t>,</w:t>
      </w:r>
      <w:r w:rsidR="00B8627B">
        <w:t xml:space="preserve"> and </w:t>
      </w:r>
      <w:r w:rsidR="00761877">
        <w:t xml:space="preserve">identified risks can be found within </w:t>
      </w:r>
      <w:r w:rsidR="00D57BE2">
        <w:t>IT Security</w:t>
      </w:r>
      <w:r w:rsidR="00ED01CC">
        <w:t>’s</w:t>
      </w:r>
      <w:r w:rsidR="00D57BE2">
        <w:t xml:space="preserve"> </w:t>
      </w:r>
      <w:r w:rsidR="00ED01CC">
        <w:t xml:space="preserve">Governance, Risk, and Compliance (GRC) Tool, </w:t>
      </w:r>
      <w:hyperlink r:id="rId12">
        <w:proofErr w:type="spellStart"/>
        <w:r w:rsidRPr="5C62CE71" w:rsidR="4A1B15ED">
          <w:rPr>
            <w:rStyle w:val="Hyperlink"/>
          </w:rPr>
          <w:t>OneTrust</w:t>
        </w:r>
        <w:proofErr w:type="spellEnd"/>
      </w:hyperlink>
      <w:r w:rsidR="00761877">
        <w:t xml:space="preserve">. </w:t>
      </w:r>
    </w:p>
    <w:p w:rsidR="000409B3" w:rsidP="00A134CB" w:rsidRDefault="000409B3" w14:paraId="4BE0F3E9" w14:textId="0FFA21F7"/>
    <w:p w:rsidR="003A1652" w:rsidP="007F65AD" w:rsidRDefault="003A1652" w14:paraId="55B1BDF3" w14:textId="2AF6EAE4">
      <w:pPr>
        <w:pStyle w:val="Heading2"/>
      </w:pPr>
      <w:r>
        <w:t>ISMP METHODOLOGY</w:t>
      </w:r>
    </w:p>
    <w:p w:rsidR="003A1652" w:rsidP="00CC541C" w:rsidRDefault="003A1652" w14:paraId="5D9DFFC6" w14:textId="600D6BB5"/>
    <w:p w:rsidR="00270904" w:rsidP="00CC541C" w:rsidRDefault="00C3433B" w14:paraId="1A4A99A6" w14:textId="0CB77F08">
      <w:r>
        <w:t>The purpose of the ISMP is for the Unit to:</w:t>
      </w:r>
    </w:p>
    <w:p w:rsidR="00CA55B8" w:rsidP="00CA55B8" w:rsidRDefault="00CA55B8" w14:paraId="6739659F" w14:textId="6E5C2AD0">
      <w:pPr>
        <w:pStyle w:val="ListParagraph"/>
        <w:numPr>
          <w:ilvl w:val="0"/>
          <w:numId w:val="15"/>
        </w:numPr>
      </w:pPr>
      <w:r>
        <w:t xml:space="preserve">Gain knowledge of what major threats </w:t>
      </w:r>
      <w:proofErr w:type="gramStart"/>
      <w:r>
        <w:t>are</w:t>
      </w:r>
      <w:proofErr w:type="gramEnd"/>
      <w:r>
        <w:t xml:space="preserve"> impacting the Campus</w:t>
      </w:r>
    </w:p>
    <w:p w:rsidR="00270904" w:rsidP="00C3433B" w:rsidRDefault="00270904" w14:paraId="36AB948F" w14:textId="32544DCC">
      <w:pPr>
        <w:pStyle w:val="ListParagraph"/>
        <w:numPr>
          <w:ilvl w:val="0"/>
          <w:numId w:val="15"/>
        </w:numPr>
      </w:pPr>
      <w:r>
        <w:t>Document the</w:t>
      </w:r>
      <w:r w:rsidR="00AC5ACB">
        <w:t xml:space="preserve">ir </w:t>
      </w:r>
      <w:r w:rsidR="00307DCE">
        <w:t xml:space="preserve">current security practices and their </w:t>
      </w:r>
      <w:r w:rsidR="00AC5ACB">
        <w:t>compliance with ISS</w:t>
      </w:r>
    </w:p>
    <w:p w:rsidR="00E4466E" w:rsidP="00C3433B" w:rsidRDefault="00E4466E" w14:paraId="094E2681" w14:textId="20517649">
      <w:pPr>
        <w:pStyle w:val="ListParagraph"/>
        <w:numPr>
          <w:ilvl w:val="0"/>
          <w:numId w:val="15"/>
        </w:numPr>
      </w:pPr>
      <w:r>
        <w:t>Identify what resources are needed to help implement security within the Unit</w:t>
      </w:r>
    </w:p>
    <w:p w:rsidR="00E4466E" w:rsidP="00C3433B" w:rsidRDefault="00E4466E" w14:paraId="70338AAF" w14:textId="47F83952">
      <w:pPr>
        <w:pStyle w:val="ListParagraph"/>
        <w:numPr>
          <w:ilvl w:val="0"/>
          <w:numId w:val="15"/>
        </w:numPr>
      </w:pPr>
      <w:r>
        <w:t>Communicate the unit’s security posture to campus leadership</w:t>
      </w:r>
    </w:p>
    <w:p w:rsidR="0011791B" w:rsidP="00CC541C" w:rsidRDefault="0011791B" w14:paraId="6AE6DE64" w14:textId="35EE9EC9"/>
    <w:p w:rsidR="00A134CB" w:rsidP="007F65AD" w:rsidRDefault="00F86D96" w14:paraId="2CB5C6AA" w14:textId="1ED0FB0E">
      <w:pPr>
        <w:pStyle w:val="Heading2"/>
      </w:pPr>
      <w:r>
        <w:t>GUIDING PRINCIPLES</w:t>
      </w:r>
    </w:p>
    <w:p w:rsidR="00FC4440" w:rsidP="00CC541C" w:rsidRDefault="00FC4440" w14:paraId="0B266888" w14:textId="449CABCC"/>
    <w:p w:rsidR="00453ABE" w:rsidP="00CC541C" w:rsidRDefault="00B90120" w14:paraId="4977796A" w14:textId="66CCB0FE">
      <w:r>
        <w:t>Th</w:t>
      </w:r>
      <w:r w:rsidR="00810FDD">
        <w:t>e {</w:t>
      </w:r>
      <w:r w:rsidRPr="00810FDD" w:rsidR="00810FDD">
        <w:rPr>
          <w:highlight w:val="yellow"/>
        </w:rPr>
        <w:t>Unit Name</w:t>
      </w:r>
      <w:r w:rsidR="00810FDD">
        <w:t>}’s</w:t>
      </w:r>
      <w:r>
        <w:t xml:space="preserve"> Information Security Management </w:t>
      </w:r>
      <w:r w:rsidR="00A065C7">
        <w:t>Program</w:t>
      </w:r>
      <w:r>
        <w:t xml:space="preserve"> </w:t>
      </w:r>
      <w:r w:rsidR="00810FDD">
        <w:t>is</w:t>
      </w:r>
      <w:r w:rsidR="00567BF7">
        <w:t xml:space="preserve"> based on the following guiding principles. </w:t>
      </w:r>
      <w:r w:rsidR="00810FDD">
        <w:t xml:space="preserve"> </w:t>
      </w:r>
      <w:r w:rsidR="0080496F">
        <w:t xml:space="preserve">These guiding principles </w:t>
      </w:r>
      <w:r w:rsidR="008252C2">
        <w:t xml:space="preserve">help shape the unit’s </w:t>
      </w:r>
      <w:r w:rsidR="00241D9D">
        <w:t>security strategy</w:t>
      </w:r>
      <w:r w:rsidR="00B11E16">
        <w:t xml:space="preserve"> to remediate cyber risks and </w:t>
      </w:r>
      <w:r w:rsidR="0016192C">
        <w:t xml:space="preserve">maintain a healthy security posture. </w:t>
      </w:r>
    </w:p>
    <w:p w:rsidR="00924F54" w:rsidP="00CC541C" w:rsidRDefault="00924F54" w14:paraId="7E57CA31" w14:textId="7DF685F1"/>
    <w:p w:rsidR="00924F54" w:rsidP="00924F54" w:rsidRDefault="00057FA2" w14:paraId="757D7156" w14:textId="4DEBBE48">
      <w:pPr>
        <w:pStyle w:val="ListParagraph"/>
        <w:numPr>
          <w:ilvl w:val="0"/>
          <w:numId w:val="10"/>
        </w:numPr>
      </w:pPr>
      <w:r w:rsidRPr="00EE46F6">
        <w:rPr>
          <w:b/>
          <w:bCs/>
        </w:rPr>
        <w:t>Policy guide</w:t>
      </w:r>
      <w:r w:rsidR="00107BF9">
        <w:rPr>
          <w:b/>
          <w:bCs/>
        </w:rPr>
        <w:t>s</w:t>
      </w:r>
      <w:r w:rsidRPr="00EE46F6">
        <w:rPr>
          <w:b/>
          <w:bCs/>
        </w:rPr>
        <w:t xml:space="preserve"> decisions</w:t>
      </w:r>
      <w:r w:rsidR="00EE46F6">
        <w:t xml:space="preserve"> -</w:t>
      </w:r>
      <w:r w:rsidR="00A74B62">
        <w:t xml:space="preserve"> </w:t>
      </w:r>
      <w:r w:rsidR="00EE46F6">
        <w:t>t</w:t>
      </w:r>
      <w:r w:rsidR="00CD23B8">
        <w:t xml:space="preserve">he Unit views </w:t>
      </w:r>
      <w:r w:rsidR="006335A0">
        <w:t>the UCI Information Security Standard (ISS)</w:t>
      </w:r>
      <w:r w:rsidR="00CD23B8">
        <w:t xml:space="preserve"> as a baseline of security requirements needed to keep Institutional Information and IT Resources </w:t>
      </w:r>
      <w:r w:rsidR="006335A0">
        <w:t>s</w:t>
      </w:r>
      <w:r w:rsidR="00515389">
        <w:t>afe</w:t>
      </w:r>
      <w:r w:rsidR="006335A0">
        <w:t xml:space="preserve">. </w:t>
      </w:r>
    </w:p>
    <w:p w:rsidRPr="00CC5964" w:rsidR="004312F5" w:rsidP="004312F5" w:rsidRDefault="004312F5" w14:paraId="26CC9653" w14:textId="77777777">
      <w:pPr>
        <w:pStyle w:val="ListParagraph"/>
        <w:rPr>
          <w:sz w:val="14"/>
          <w:szCs w:val="14"/>
        </w:rPr>
      </w:pPr>
    </w:p>
    <w:p w:rsidR="00057FA2" w:rsidP="00924F54" w:rsidRDefault="00C95B3C" w14:paraId="4375B578" w14:textId="711DC8E9">
      <w:pPr>
        <w:pStyle w:val="ListParagraph"/>
        <w:numPr>
          <w:ilvl w:val="0"/>
          <w:numId w:val="10"/>
        </w:numPr>
      </w:pPr>
      <w:r w:rsidRPr="00C95B3C">
        <w:rPr>
          <w:b/>
          <w:bCs/>
        </w:rPr>
        <w:t>Responsible for security</w:t>
      </w:r>
      <w:r>
        <w:t xml:space="preserve"> – the </w:t>
      </w:r>
      <w:r w:rsidR="00057FA2">
        <w:t>Uni</w:t>
      </w:r>
      <w:r w:rsidR="00046255">
        <w:t>t is responsible for implementing information security.</w:t>
      </w:r>
      <w:r w:rsidR="00BF7C6D">
        <w:t xml:space="preserve"> </w:t>
      </w:r>
      <w:r w:rsidR="00F73CBF">
        <w:t xml:space="preserve">The </w:t>
      </w:r>
      <w:r w:rsidR="00AA6707">
        <w:t>U</w:t>
      </w:r>
      <w:r w:rsidR="006A350D">
        <w:t xml:space="preserve">nit </w:t>
      </w:r>
      <w:r w:rsidR="00281CF6">
        <w:t>understands what their assets are</w:t>
      </w:r>
      <w:r w:rsidR="001F779A">
        <w:t xml:space="preserve"> </w:t>
      </w:r>
      <w:r w:rsidR="004A3C37">
        <w:t xml:space="preserve">and the threats those assets face. </w:t>
      </w:r>
      <w:r w:rsidR="00AB086D">
        <w:t xml:space="preserve">This makes the </w:t>
      </w:r>
      <w:r w:rsidR="00AA6707">
        <w:t>U</w:t>
      </w:r>
      <w:r w:rsidR="00AB086D">
        <w:t>nit</w:t>
      </w:r>
      <w:r w:rsidR="004E2C8A">
        <w:t xml:space="preserve"> the best decision maker</w:t>
      </w:r>
      <w:r w:rsidR="00793F0A">
        <w:t xml:space="preserve"> and responsib</w:t>
      </w:r>
      <w:r w:rsidR="00E01BB7">
        <w:t>le</w:t>
      </w:r>
      <w:r w:rsidR="00793F0A">
        <w:t xml:space="preserve"> party</w:t>
      </w:r>
      <w:r w:rsidR="004E2C8A">
        <w:t xml:space="preserve"> for implementing security. </w:t>
      </w:r>
      <w:r w:rsidR="00AB086D">
        <w:t xml:space="preserve"> </w:t>
      </w:r>
    </w:p>
    <w:p w:rsidRPr="00CC5964" w:rsidR="00CC5964" w:rsidP="00CC5964" w:rsidRDefault="00CC5964" w14:paraId="688F049A" w14:textId="77777777">
      <w:pPr>
        <w:rPr>
          <w:sz w:val="14"/>
          <w:szCs w:val="14"/>
        </w:rPr>
      </w:pPr>
    </w:p>
    <w:p w:rsidR="00EE61AE" w:rsidP="00EE61AE" w:rsidRDefault="00046255" w14:paraId="4A4EDBA5" w14:textId="107126C5">
      <w:pPr>
        <w:pStyle w:val="ListParagraph"/>
        <w:numPr>
          <w:ilvl w:val="0"/>
          <w:numId w:val="10"/>
        </w:numPr>
      </w:pPr>
      <w:r w:rsidRPr="00EE46F6">
        <w:rPr>
          <w:b/>
          <w:bCs/>
        </w:rPr>
        <w:t>Risk</w:t>
      </w:r>
      <w:r w:rsidRPr="00EE46F6" w:rsidR="00EE46F6">
        <w:rPr>
          <w:b/>
          <w:bCs/>
        </w:rPr>
        <w:t xml:space="preserve">-based </w:t>
      </w:r>
      <w:r w:rsidR="002620E7">
        <w:rPr>
          <w:b/>
          <w:bCs/>
        </w:rPr>
        <w:t>a</w:t>
      </w:r>
      <w:r w:rsidRPr="00EE46F6" w:rsidR="00EE46F6">
        <w:rPr>
          <w:b/>
          <w:bCs/>
        </w:rPr>
        <w:t>pproach</w:t>
      </w:r>
      <w:r w:rsidR="00EE46F6">
        <w:t xml:space="preserve"> - t</w:t>
      </w:r>
      <w:r w:rsidR="00961AF1">
        <w:t xml:space="preserve">he Unit understands not all security </w:t>
      </w:r>
      <w:r w:rsidR="00D07C8F">
        <w:t xml:space="preserve">action items can be </w:t>
      </w:r>
      <w:r w:rsidR="00735B58">
        <w:t>applied</w:t>
      </w:r>
      <w:r w:rsidR="00D07C8F">
        <w:t xml:space="preserve"> immediately, </w:t>
      </w:r>
      <w:r w:rsidR="00EF0E7A">
        <w:t xml:space="preserve">therefore a </w:t>
      </w:r>
      <w:r w:rsidR="0025063D">
        <w:t>risk-based</w:t>
      </w:r>
      <w:r w:rsidR="00EF0E7A">
        <w:t xml:space="preserve"> approach is used to implement</w:t>
      </w:r>
      <w:r w:rsidR="00CC5964">
        <w:t xml:space="preserve"> security controls in a timely manner. </w:t>
      </w:r>
      <w:r w:rsidR="00EE61AE">
        <w:t xml:space="preserve">All assumed risks have a date for re-evaluation. </w:t>
      </w:r>
    </w:p>
    <w:p w:rsidRPr="00071F67" w:rsidR="00EE61AE" w:rsidP="00EE61AE" w:rsidRDefault="00EE61AE" w14:paraId="69EBBDFD" w14:textId="77777777">
      <w:pPr>
        <w:rPr>
          <w:sz w:val="14"/>
          <w:szCs w:val="14"/>
        </w:rPr>
      </w:pPr>
    </w:p>
    <w:p w:rsidR="00046255" w:rsidP="00924F54" w:rsidRDefault="00F67E7C" w14:paraId="7555B6C2" w14:textId="119B5777">
      <w:pPr>
        <w:pStyle w:val="ListParagraph"/>
        <w:numPr>
          <w:ilvl w:val="0"/>
          <w:numId w:val="10"/>
        </w:numPr>
      </w:pPr>
      <w:r w:rsidRPr="00CE733E">
        <w:rPr>
          <w:b/>
          <w:bCs/>
        </w:rPr>
        <w:t>Security is a shared responsibility</w:t>
      </w:r>
      <w:r w:rsidR="00CE733E">
        <w:t xml:space="preserve"> </w:t>
      </w:r>
      <w:r w:rsidR="006F46C8">
        <w:t>–</w:t>
      </w:r>
      <w:r w:rsidR="00CE733E">
        <w:t xml:space="preserve"> </w:t>
      </w:r>
      <w:r w:rsidR="006F46C8">
        <w:t>the Unit cannot implement security</w:t>
      </w:r>
      <w:r w:rsidR="008F011B">
        <w:t xml:space="preserve"> by itself</w:t>
      </w:r>
      <w:r w:rsidR="005062B7">
        <w:t xml:space="preserve">. </w:t>
      </w:r>
      <w:r w:rsidR="000B5F93">
        <w:t xml:space="preserve">Security is a shared responsibility </w:t>
      </w:r>
      <w:r w:rsidR="00071F67">
        <w:t xml:space="preserve">between </w:t>
      </w:r>
      <w:r w:rsidR="000B5F93">
        <w:t xml:space="preserve">the Unit, </w:t>
      </w:r>
      <w:r w:rsidR="00C8326E">
        <w:t>Campus Service Providers,</w:t>
      </w:r>
      <w:r w:rsidR="00DC060B">
        <w:t xml:space="preserve"> </w:t>
      </w:r>
      <w:r w:rsidR="00C8326E">
        <w:t>Suppliers, and Work</w:t>
      </w:r>
      <w:r w:rsidR="0023664C">
        <w:t xml:space="preserve">force Members. </w:t>
      </w:r>
    </w:p>
    <w:p w:rsidRPr="00071F67" w:rsidR="0023664C" w:rsidP="0023664C" w:rsidRDefault="0023664C" w14:paraId="26FF157B" w14:textId="77777777">
      <w:pPr>
        <w:rPr>
          <w:sz w:val="14"/>
          <w:szCs w:val="14"/>
        </w:rPr>
      </w:pPr>
    </w:p>
    <w:p w:rsidR="002620E7" w:rsidP="00924F54" w:rsidRDefault="00F67E7C" w14:paraId="09E28C9F" w14:textId="2095F306">
      <w:pPr>
        <w:pStyle w:val="ListParagraph"/>
        <w:numPr>
          <w:ilvl w:val="0"/>
          <w:numId w:val="10"/>
        </w:numPr>
      </w:pPr>
      <w:r w:rsidRPr="002620E7">
        <w:rPr>
          <w:b/>
          <w:bCs/>
        </w:rPr>
        <w:t>Security is</w:t>
      </w:r>
      <w:r w:rsidRPr="002620E7" w:rsidR="00CE5E84">
        <w:rPr>
          <w:b/>
          <w:bCs/>
        </w:rPr>
        <w:t xml:space="preserve"> an ong</w:t>
      </w:r>
      <w:r w:rsidRPr="002620E7" w:rsidR="002620E7">
        <w:rPr>
          <w:b/>
          <w:bCs/>
        </w:rPr>
        <w:t>oing effort</w:t>
      </w:r>
      <w:r w:rsidR="002620E7">
        <w:t xml:space="preserve"> </w:t>
      </w:r>
      <w:r w:rsidR="00FE102C">
        <w:t>–</w:t>
      </w:r>
      <w:r w:rsidR="002620E7">
        <w:t xml:space="preserve"> </w:t>
      </w:r>
      <w:r w:rsidR="00FE102C">
        <w:t xml:space="preserve">as the Unit and </w:t>
      </w:r>
      <w:r w:rsidR="00B26AEB">
        <w:t xml:space="preserve">it’s supporting technology evolves, security needs to evolve as well. </w:t>
      </w:r>
      <w:r w:rsidR="005D4838">
        <w:t>Therefore,</w:t>
      </w:r>
      <w:r w:rsidR="007D3A39">
        <w:t xml:space="preserve"> the Unit embed</w:t>
      </w:r>
      <w:r w:rsidR="003C7DD3">
        <w:t>s</w:t>
      </w:r>
      <w:r w:rsidR="007D3A39">
        <w:t xml:space="preserve"> security into the lifecycle of systems, services, and software. </w:t>
      </w:r>
    </w:p>
    <w:p w:rsidR="002620E7" w:rsidP="002620E7" w:rsidRDefault="002620E7" w14:paraId="5339664F" w14:textId="77777777">
      <w:pPr>
        <w:pStyle w:val="ListParagraph"/>
      </w:pPr>
    </w:p>
    <w:p w:rsidR="57107405" w:rsidP="007F65AD" w:rsidRDefault="00DE07D7" w14:paraId="650C086A" w14:textId="3C80ECA8">
      <w:pPr>
        <w:pStyle w:val="Heading2"/>
      </w:pPr>
      <w:r>
        <w:lastRenderedPageBreak/>
        <w:t xml:space="preserve">ROLES &amp; RESPONSIBILITIES </w:t>
      </w:r>
      <w:r w:rsidRPr="00BF2896" w:rsidR="57107405">
        <w:t xml:space="preserve"> </w:t>
      </w:r>
    </w:p>
    <w:p w:rsidRPr="00F46CC8" w:rsidR="00F46CC8" w:rsidP="2B5CDD72" w:rsidRDefault="00F46CC8" w14:paraId="03C14ADC" w14:textId="77777777">
      <w:pPr>
        <w:rPr>
          <w:sz w:val="14"/>
          <w:szCs w:val="14"/>
        </w:rPr>
      </w:pPr>
    </w:p>
    <w:p w:rsidR="00995D6A" w:rsidP="2B5CDD72" w:rsidRDefault="00911558" w14:paraId="1B2731AC" w14:textId="26D29FF9">
      <w:r w:rsidRPr="00BF2896">
        <w:t>Per</w:t>
      </w:r>
      <w:r w:rsidR="00BF2896">
        <w:t xml:space="preserve"> IS-3 policy</w:t>
      </w:r>
      <w:r w:rsidR="008E4535">
        <w:t xml:space="preserve"> Unit leadership is accountable for information security within their Unit, supported by Unit Information Security Leads (UISL</w:t>
      </w:r>
      <w:r w:rsidR="00156EBC">
        <w:t>s)</w:t>
      </w:r>
      <w:r w:rsidR="00D9291E">
        <w:t xml:space="preserve"> and Service Providers</w:t>
      </w:r>
      <w:r w:rsidR="00156EBC">
        <w:t>. {</w:t>
      </w:r>
      <w:r w:rsidRPr="00477C16" w:rsidR="00156EBC">
        <w:rPr>
          <w:highlight w:val="yellow"/>
        </w:rPr>
        <w:t>Unit Name</w:t>
      </w:r>
      <w:r w:rsidR="00156EBC">
        <w:t xml:space="preserve">} </w:t>
      </w:r>
      <w:r w:rsidR="00F46CC8">
        <w:t>has the following role assignments in place:</w:t>
      </w:r>
    </w:p>
    <w:p w:rsidR="00116E17" w:rsidP="2B5CDD72" w:rsidRDefault="00116E17" w14:paraId="794FC954" w14:textId="04EB8C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715F0" w:rsidTr="00477C16" w14:paraId="0DB17CF6" w14:textId="77777777">
        <w:tc>
          <w:tcPr>
            <w:tcW w:w="3415" w:type="dxa"/>
          </w:tcPr>
          <w:p w:rsidR="008715F0" w:rsidP="2B5CDD72" w:rsidRDefault="007A3A24" w14:paraId="43D4993C" w14:textId="366C83A9">
            <w:r>
              <w:t>Role</w:t>
            </w:r>
          </w:p>
        </w:tc>
        <w:tc>
          <w:tcPr>
            <w:tcW w:w="5935" w:type="dxa"/>
          </w:tcPr>
          <w:p w:rsidR="008715F0" w:rsidP="2B5CDD72" w:rsidRDefault="007A3A24" w14:paraId="4E076B70" w14:textId="479B912D">
            <w:r>
              <w:t>Name</w:t>
            </w:r>
          </w:p>
        </w:tc>
      </w:tr>
      <w:tr w:rsidR="008715F0" w:rsidTr="00477C16" w14:paraId="14EC1EDF" w14:textId="77777777">
        <w:tc>
          <w:tcPr>
            <w:tcW w:w="3415" w:type="dxa"/>
          </w:tcPr>
          <w:p w:rsidR="008715F0" w:rsidP="2B5CDD72" w:rsidRDefault="007A3A24" w14:paraId="6D13919A" w14:textId="1AB408B6">
            <w:r>
              <w:t>Unit Head</w:t>
            </w:r>
          </w:p>
        </w:tc>
        <w:tc>
          <w:tcPr>
            <w:tcW w:w="5935" w:type="dxa"/>
          </w:tcPr>
          <w:p w:rsidR="008715F0" w:rsidP="2B5CDD72" w:rsidRDefault="00477C16" w14:paraId="42A18C8E" w14:textId="77777777">
            <w:r>
              <w:t>{</w:t>
            </w:r>
            <w:r w:rsidRPr="00AA3825">
              <w:rPr>
                <w:highlight w:val="yellow"/>
              </w:rPr>
              <w:t>Full Name</w:t>
            </w:r>
            <w:r w:rsidR="00C66F61">
              <w:t>}</w:t>
            </w:r>
          </w:p>
          <w:p w:rsidR="00C66F61" w:rsidP="2B5CDD72" w:rsidRDefault="00C66F61" w14:paraId="22C5AF8B" w14:textId="6B68EDD7">
            <w:r>
              <w:t>{</w:t>
            </w:r>
            <w:r w:rsidRPr="00AA3825">
              <w:rPr>
                <w:highlight w:val="yellow"/>
              </w:rPr>
              <w:t>Title</w:t>
            </w:r>
            <w:r>
              <w:t>}</w:t>
            </w:r>
          </w:p>
        </w:tc>
      </w:tr>
      <w:tr w:rsidR="008715F0" w:rsidTr="00477C16" w14:paraId="46979502" w14:textId="77777777">
        <w:tc>
          <w:tcPr>
            <w:tcW w:w="3415" w:type="dxa"/>
          </w:tcPr>
          <w:p w:rsidR="008715F0" w:rsidP="2B5CDD72" w:rsidRDefault="00F23A41" w14:paraId="41690D67" w14:textId="63D951D5">
            <w:r>
              <w:t>Administrative UISL</w:t>
            </w:r>
          </w:p>
        </w:tc>
        <w:tc>
          <w:tcPr>
            <w:tcW w:w="5935" w:type="dxa"/>
          </w:tcPr>
          <w:p w:rsidR="00C66F61" w:rsidP="00C66F61" w:rsidRDefault="00C66F61" w14:paraId="1BF54C55" w14:textId="77777777">
            <w:r>
              <w:t>{</w:t>
            </w:r>
            <w:r w:rsidRPr="00AA3825">
              <w:rPr>
                <w:highlight w:val="yellow"/>
              </w:rPr>
              <w:t>Full Name</w:t>
            </w:r>
            <w:r>
              <w:t>}</w:t>
            </w:r>
          </w:p>
          <w:p w:rsidR="008715F0" w:rsidP="00C66F61" w:rsidRDefault="00C66F61" w14:paraId="763411B0" w14:textId="2C7E1AE4">
            <w:r>
              <w:t>{</w:t>
            </w:r>
            <w:r w:rsidRPr="00AA3825">
              <w:rPr>
                <w:highlight w:val="yellow"/>
              </w:rPr>
              <w:t>Title</w:t>
            </w:r>
            <w:r>
              <w:t>}</w:t>
            </w:r>
          </w:p>
        </w:tc>
      </w:tr>
      <w:tr w:rsidR="008715F0" w:rsidTr="00477C16" w14:paraId="7C600297" w14:textId="77777777">
        <w:tc>
          <w:tcPr>
            <w:tcW w:w="3415" w:type="dxa"/>
          </w:tcPr>
          <w:p w:rsidR="008715F0" w:rsidP="2B5CDD72" w:rsidRDefault="00F23A41" w14:paraId="403C422C" w14:textId="1F13E345">
            <w:r>
              <w:t>Technical UISL</w:t>
            </w:r>
          </w:p>
        </w:tc>
        <w:tc>
          <w:tcPr>
            <w:tcW w:w="5935" w:type="dxa"/>
          </w:tcPr>
          <w:p w:rsidR="00C66F61" w:rsidP="00C66F61" w:rsidRDefault="00C66F61" w14:paraId="3B6D5603" w14:textId="77777777">
            <w:r>
              <w:t>{</w:t>
            </w:r>
            <w:r w:rsidRPr="00AA3825">
              <w:rPr>
                <w:highlight w:val="yellow"/>
              </w:rPr>
              <w:t>Full Name</w:t>
            </w:r>
            <w:r>
              <w:t>}</w:t>
            </w:r>
          </w:p>
          <w:p w:rsidR="008715F0" w:rsidP="00C66F61" w:rsidRDefault="00C66F61" w14:paraId="62C360A8" w14:textId="6C8989F4">
            <w:r>
              <w:t>{</w:t>
            </w:r>
            <w:r w:rsidRPr="00AA3825">
              <w:rPr>
                <w:highlight w:val="yellow"/>
              </w:rPr>
              <w:t>Title</w:t>
            </w:r>
            <w:r>
              <w:t>}</w:t>
            </w:r>
          </w:p>
        </w:tc>
      </w:tr>
      <w:tr w:rsidR="008715F0" w:rsidTr="00477C16" w14:paraId="3283E0FB" w14:textId="77777777">
        <w:tc>
          <w:tcPr>
            <w:tcW w:w="3415" w:type="dxa"/>
          </w:tcPr>
          <w:p w:rsidR="008715F0" w:rsidP="2B5CDD72" w:rsidRDefault="00F23A41" w14:paraId="0A505AD6" w14:textId="37007ED5">
            <w:r>
              <w:t>Service Providers</w:t>
            </w:r>
          </w:p>
        </w:tc>
        <w:tc>
          <w:tcPr>
            <w:tcW w:w="5935" w:type="dxa"/>
          </w:tcPr>
          <w:p w:rsidR="008715F0" w:rsidP="00C66F61" w:rsidRDefault="008715F0" w14:paraId="47B98082" w14:textId="6CC9FD2A"/>
        </w:tc>
      </w:tr>
    </w:tbl>
    <w:p w:rsidR="00116E17" w:rsidP="2B5CDD72" w:rsidRDefault="00116E17" w14:paraId="5B746E2D" w14:textId="77777777"/>
    <w:p w:rsidR="00F46CC8" w:rsidP="2B5CDD72" w:rsidRDefault="00FA34C8" w14:paraId="6B8C68F4" w14:textId="3CBFBCC0">
      <w:r w:rsidR="18A394F0">
        <w:rPr/>
        <w:t>Detailed role descriptions can be found at:</w:t>
      </w:r>
    </w:p>
    <w:p w:rsidR="00F46CC8" w:rsidP="4E5E8A89" w:rsidRDefault="00FA34C8" w14:paraId="1C784828" w14:textId="7F7290F1">
      <w:pPr>
        <w:pStyle w:val="Normal"/>
      </w:pPr>
    </w:p>
    <w:p w:rsidR="00F46CC8" w:rsidP="4E5E8A89" w:rsidRDefault="00FA34C8" w14:paraId="1CABAF1E" w14:textId="73B7DCD0">
      <w:pPr>
        <w:pStyle w:val="ListParagraph"/>
        <w:numPr>
          <w:ilvl w:val="0"/>
          <w:numId w:val="21"/>
        </w:numPr>
        <w:rPr/>
      </w:pPr>
      <w:hyperlink r:id="Rda2eb3f6755b4dc0">
        <w:r w:rsidRPr="4E5E8A89" w:rsidR="1A5896A7">
          <w:rPr>
            <w:rStyle w:val="Hyperlink"/>
          </w:rPr>
          <w:t>https://www.security.uci.edu/program/roles</w:t>
        </w:r>
        <w:r w:rsidRPr="4E5E8A89" w:rsidR="2FD5422C">
          <w:rPr>
            <w:rStyle w:val="Hyperlink"/>
          </w:rPr>
          <w:t>/</w:t>
        </w:r>
      </w:hyperlink>
    </w:p>
    <w:p w:rsidR="00F46CC8" w:rsidP="2B5CDD72" w:rsidRDefault="00FA34C8" w14:paraId="10B8EC9D" w14:textId="72B03A57"/>
    <w:p w:rsidR="00F46CC8" w:rsidP="2B5CDD72" w:rsidRDefault="00FA34C8" w14:paraId="206B9D5B" w14:textId="0C721302">
      <w:r w:rsidR="000F0989">
        <w:rPr/>
        <w:t xml:space="preserve">Role descriptions directly align </w:t>
      </w:r>
      <w:r w:rsidR="00933F7E">
        <w:rPr/>
        <w:t xml:space="preserve">to UC’s system wide </w:t>
      </w:r>
      <w:hyperlink r:id="R5d4d30cbb09a43b0">
        <w:r w:rsidRPr="4E5E8A89" w:rsidR="00933F7E">
          <w:rPr>
            <w:rStyle w:val="Hyperlink"/>
          </w:rPr>
          <w:t xml:space="preserve">IS-3 Electronic Information Security </w:t>
        </w:r>
        <w:r w:rsidRPr="4E5E8A89" w:rsidR="00B843EC">
          <w:rPr>
            <w:rStyle w:val="Hyperlink"/>
          </w:rPr>
          <w:t>P</w:t>
        </w:r>
        <w:r w:rsidRPr="4E5E8A89" w:rsidR="00933F7E">
          <w:rPr>
            <w:rStyle w:val="Hyperlink"/>
          </w:rPr>
          <w:t>olicy</w:t>
        </w:r>
      </w:hyperlink>
      <w:r w:rsidR="00933F7E">
        <w:rPr/>
        <w:t xml:space="preserve">. </w:t>
      </w:r>
    </w:p>
    <w:p w:rsidR="00F46CC8" w:rsidP="2B5CDD72" w:rsidRDefault="00F46CC8" w14:paraId="6930E1AB" w14:textId="77777777"/>
    <w:p w:rsidR="00A134CB" w:rsidP="00775C8B" w:rsidRDefault="00A134CB" w14:paraId="549334C8" w14:textId="4AC42FED">
      <w:pPr>
        <w:pStyle w:val="Heading2"/>
      </w:pPr>
      <w:r w:rsidRPr="007F03FE">
        <w:t>MANAGEMENT</w:t>
      </w:r>
    </w:p>
    <w:p w:rsidR="00775C8B" w:rsidP="0044725C" w:rsidRDefault="00775C8B" w14:paraId="5E4B4115" w14:textId="77777777"/>
    <w:p w:rsidR="000363F7" w:rsidP="0044725C" w:rsidRDefault="46FB4C11" w14:paraId="636F63AC" w14:textId="1D8A50D2">
      <w:r>
        <w:t xml:space="preserve">Unit </w:t>
      </w:r>
      <w:r w:rsidR="5926AAF9">
        <w:t xml:space="preserve">Resources </w:t>
      </w:r>
      <w:r w:rsidR="24D04581">
        <w:t>Dedicated to Security</w:t>
      </w:r>
    </w:p>
    <w:p w:rsidRPr="00BC10EA" w:rsidR="007C5F59" w:rsidP="0044725C" w:rsidRDefault="007C5F59" w14:paraId="7B88BCC4" w14:textId="449118AF">
      <w:pPr>
        <w:rPr>
          <w:b/>
          <w:bCs/>
          <w:color w:val="FF0000"/>
        </w:rPr>
      </w:pPr>
      <w:r w:rsidRPr="00BC10EA">
        <w:rPr>
          <w:b/>
          <w:bCs/>
          <w:color w:val="FF0000"/>
        </w:rPr>
        <w:t xml:space="preserve">{Please </w:t>
      </w:r>
      <w:r w:rsidR="00375680">
        <w:rPr>
          <w:b/>
          <w:bCs/>
          <w:color w:val="FF0000"/>
        </w:rPr>
        <w:t xml:space="preserve">briefly </w:t>
      </w:r>
      <w:r w:rsidRPr="00BC10EA">
        <w:rPr>
          <w:b/>
          <w:bCs/>
          <w:color w:val="FF0000"/>
        </w:rPr>
        <w:t>describe what</w:t>
      </w:r>
      <w:r w:rsidR="00C46BEB">
        <w:rPr>
          <w:b/>
          <w:bCs/>
          <w:color w:val="FF0000"/>
        </w:rPr>
        <w:t xml:space="preserve"> resources your unit currently has available</w:t>
      </w:r>
      <w:r w:rsidR="00E2697C">
        <w:rPr>
          <w:b/>
          <w:bCs/>
          <w:color w:val="FF0000"/>
        </w:rPr>
        <w:t xml:space="preserve"> and/or would </w:t>
      </w:r>
      <w:r w:rsidR="00960426">
        <w:rPr>
          <w:b/>
          <w:bCs/>
          <w:color w:val="FF0000"/>
        </w:rPr>
        <w:t>need</w:t>
      </w:r>
      <w:r w:rsidR="00E2697C">
        <w:rPr>
          <w:b/>
          <w:bCs/>
          <w:color w:val="FF0000"/>
        </w:rPr>
        <w:t xml:space="preserve"> to have</w:t>
      </w:r>
      <w:r w:rsidR="00C46BEB">
        <w:rPr>
          <w:b/>
          <w:bCs/>
          <w:color w:val="FF0000"/>
        </w:rPr>
        <w:t xml:space="preserve"> to </w:t>
      </w:r>
      <w:r w:rsidR="007058B7">
        <w:rPr>
          <w:b/>
          <w:bCs/>
          <w:color w:val="FF0000"/>
        </w:rPr>
        <w:t>implement security.</w:t>
      </w:r>
      <w:r w:rsidR="00986912">
        <w:rPr>
          <w:b/>
          <w:bCs/>
          <w:color w:val="FF0000"/>
        </w:rPr>
        <w:t>}</w:t>
      </w:r>
    </w:p>
    <w:p w:rsidR="005270D8" w:rsidP="00BC10EA" w:rsidRDefault="005270D8" w14:paraId="3115EC00" w14:textId="77777777"/>
    <w:p w:rsidR="000363F7" w:rsidP="00775C8B" w:rsidRDefault="00775C8B" w14:paraId="343720C0" w14:textId="4F96D364">
      <w:pPr>
        <w:pStyle w:val="Heading2"/>
      </w:pPr>
      <w:r>
        <w:t>SCOPE</w:t>
      </w:r>
    </w:p>
    <w:p w:rsidR="00775C8B" w:rsidP="00BC10EA" w:rsidRDefault="00775C8B" w14:paraId="7F4D7DEE" w14:textId="77777777"/>
    <w:p w:rsidR="008A2E6D" w:rsidP="00BC10EA" w:rsidRDefault="006E42CD" w14:paraId="7E1E4AC4" w14:textId="0863FF80">
      <w:r>
        <w:t xml:space="preserve">This </w:t>
      </w:r>
      <w:r w:rsidR="0009633B">
        <w:t>ISMP applies to</w:t>
      </w:r>
      <w:r w:rsidR="008A2E6D">
        <w:t>:</w:t>
      </w:r>
    </w:p>
    <w:p w:rsidR="005D31E5" w:rsidP="001D2293" w:rsidRDefault="00966CF8" w14:paraId="23A9AE15" w14:textId="13796A5C">
      <w:pPr>
        <w:pStyle w:val="ListParagraph"/>
        <w:numPr>
          <w:ilvl w:val="0"/>
          <w:numId w:val="12"/>
        </w:numPr>
      </w:pPr>
      <w:r>
        <w:t>All Unit Institutional Information</w:t>
      </w:r>
    </w:p>
    <w:p w:rsidR="00966CF8" w:rsidP="001D2293" w:rsidRDefault="00966CF8" w14:paraId="643D0133" w14:textId="08C2FE97">
      <w:pPr>
        <w:pStyle w:val="ListParagraph"/>
        <w:numPr>
          <w:ilvl w:val="0"/>
          <w:numId w:val="12"/>
        </w:numPr>
      </w:pPr>
      <w:r>
        <w:t xml:space="preserve">All </w:t>
      </w:r>
      <w:r w:rsidR="00A65BAE">
        <w:t>Unit IT Resources</w:t>
      </w:r>
      <w:r w:rsidR="00E75BEB">
        <w:t xml:space="preserve"> included those supported by campus Service Providers</w:t>
      </w:r>
    </w:p>
    <w:p w:rsidR="00A65BAE" w:rsidP="001D2293" w:rsidRDefault="00A65BAE" w14:paraId="1AAD6021" w14:textId="36BDC4ED">
      <w:pPr>
        <w:pStyle w:val="ListParagraph"/>
        <w:numPr>
          <w:ilvl w:val="0"/>
          <w:numId w:val="12"/>
        </w:numPr>
      </w:pPr>
      <w:r>
        <w:t>All Unit Workforce Members</w:t>
      </w:r>
    </w:p>
    <w:p w:rsidR="0019372C" w:rsidP="001D2293" w:rsidRDefault="00752B7E" w14:paraId="560FDB15" w14:textId="157216AE">
      <w:pPr>
        <w:pStyle w:val="ListParagraph"/>
        <w:numPr>
          <w:ilvl w:val="0"/>
          <w:numId w:val="12"/>
        </w:numPr>
      </w:pPr>
      <w:r>
        <w:t>All Unit Suppliers</w:t>
      </w:r>
      <w:r w:rsidR="00AD7277">
        <w:t xml:space="preserve"> that have access to Unit Institutional Information or IT Resources</w:t>
      </w:r>
    </w:p>
    <w:p w:rsidRPr="009564C7" w:rsidR="008047E7" w:rsidP="001D2293" w:rsidRDefault="00852C59" w14:paraId="3CC16639" w14:textId="60D25C96">
      <w:pPr>
        <w:pStyle w:val="ListParagraph"/>
        <w:numPr>
          <w:ilvl w:val="0"/>
          <w:numId w:val="12"/>
        </w:numPr>
        <w:rPr>
          <w:b/>
          <w:bCs/>
          <w:color w:val="FF0000"/>
        </w:rPr>
      </w:pPr>
      <w:r w:rsidRPr="009564C7">
        <w:rPr>
          <w:b/>
          <w:bCs/>
          <w:color w:val="FF0000"/>
        </w:rPr>
        <w:t>{</w:t>
      </w:r>
      <w:r w:rsidRPr="009564C7" w:rsidR="009564C7">
        <w:rPr>
          <w:b/>
          <w:bCs/>
          <w:color w:val="FF0000"/>
        </w:rPr>
        <w:t>Please list any additional items that may be specific to your Unit}</w:t>
      </w:r>
    </w:p>
    <w:p w:rsidR="3BF94F3A" w:rsidRDefault="3BF94F3A" w14:paraId="2BDF5059" w14:textId="1B4B4D71"/>
    <w:p w:rsidR="00A42FC7" w:rsidP="00775C8B" w:rsidRDefault="476596FE" w14:paraId="7F465D38" w14:textId="62CF774E">
      <w:pPr>
        <w:pStyle w:val="Heading2"/>
      </w:pPr>
      <w:r>
        <w:t>COMMON THREATS</w:t>
      </w:r>
    </w:p>
    <w:p w:rsidR="001B786C" w:rsidP="001B786C" w:rsidRDefault="001B786C" w14:paraId="5EAA5673" w14:textId="4A111CF1"/>
    <w:p w:rsidR="00F546CD" w:rsidP="001B786C" w:rsidRDefault="00FC22FE" w14:paraId="0D90330E" w14:textId="2772A0DF">
      <w:r>
        <w:t>New security threats are</w:t>
      </w:r>
      <w:r w:rsidR="00B00F36">
        <w:t xml:space="preserve"> being</w:t>
      </w:r>
      <w:r>
        <w:t xml:space="preserve"> introduced into the world </w:t>
      </w:r>
      <w:r w:rsidR="00BD70EF">
        <w:t>every day</w:t>
      </w:r>
      <w:r>
        <w:t>.</w:t>
      </w:r>
      <w:r w:rsidR="00BD70EF">
        <w:t xml:space="preserve"> Below is a list</w:t>
      </w:r>
      <w:r w:rsidR="00907F82">
        <w:t xml:space="preserve"> </w:t>
      </w:r>
      <w:r w:rsidR="00BD70EF">
        <w:t xml:space="preserve">of </w:t>
      </w:r>
      <w:r w:rsidR="00907F82">
        <w:t xml:space="preserve">the top </w:t>
      </w:r>
      <w:r w:rsidR="003C6B18">
        <w:t xml:space="preserve">security </w:t>
      </w:r>
      <w:r w:rsidR="00BD70EF">
        <w:t>threats identified by OIT Security that are</w:t>
      </w:r>
      <w:r w:rsidR="007E59EC">
        <w:t xml:space="preserve"> currently</w:t>
      </w:r>
      <w:r w:rsidR="00BD70EF">
        <w:t xml:space="preserve"> impacting the campus</w:t>
      </w:r>
      <w:r w:rsidR="003C6B18">
        <w:t>:</w:t>
      </w:r>
      <w:r>
        <w:t xml:space="preserve"> </w:t>
      </w:r>
    </w:p>
    <w:p w:rsidR="00F546CD" w:rsidP="001B786C" w:rsidRDefault="00F546CD" w14:paraId="0B620DC5" w14:textId="4BB6E827"/>
    <w:p w:rsidR="001B786C" w:rsidP="001B786C" w:rsidRDefault="001B786C" w14:paraId="1EF5B446" w14:textId="7309EBDC">
      <w:r>
        <w:t>Security Threats to Campus:</w:t>
      </w:r>
    </w:p>
    <w:p w:rsidR="001B786C" w:rsidP="4E5E8A89" w:rsidRDefault="001B786C" w14:paraId="4BBDC5CE" w14:textId="12359CE4">
      <w:pPr>
        <w:pStyle w:val="ListParagraph"/>
        <w:numPr>
          <w:ilvl w:val="0"/>
          <w:numId w:val="8"/>
        </w:numPr>
        <w:rPr/>
      </w:pPr>
      <w:r w:rsidR="2D9CD905">
        <w:rPr/>
        <w:t>Cyber Attack (</w:t>
      </w:r>
      <w:r w:rsidR="22CB0B4D">
        <w:rPr/>
        <w:t xml:space="preserve">system compromise, </w:t>
      </w:r>
      <w:r w:rsidR="7EF14F40">
        <w:rPr/>
        <w:t>interruption</w:t>
      </w:r>
      <w:r w:rsidR="2D9CD905">
        <w:rPr/>
        <w:t xml:space="preserve"> of service, ransomware</w:t>
      </w:r>
      <w:r w:rsidR="5758F953">
        <w:rPr/>
        <w:t>)</w:t>
      </w:r>
    </w:p>
    <w:p w:rsidR="001B786C" w:rsidP="4E5E8A89" w:rsidRDefault="001B786C" w14:paraId="6978412D" w14:textId="718E77F3">
      <w:pPr>
        <w:pStyle w:val="ListParagraph"/>
        <w:numPr>
          <w:ilvl w:val="0"/>
          <w:numId w:val="8"/>
        </w:numPr>
        <w:rPr/>
      </w:pPr>
      <w:r w:rsidR="437898B4">
        <w:rPr/>
        <w:t>Unauthorized Data Leak</w:t>
      </w:r>
    </w:p>
    <w:p w:rsidR="001B786C" w:rsidP="4E5E8A89" w:rsidRDefault="001B786C" w14:paraId="45695508" w14:textId="624E79E2">
      <w:pPr>
        <w:pStyle w:val="ListParagraph"/>
        <w:numPr>
          <w:ilvl w:val="0"/>
          <w:numId w:val="8"/>
        </w:numPr>
        <w:rPr/>
      </w:pPr>
      <w:r w:rsidR="385679AC">
        <w:rPr/>
        <w:t xml:space="preserve">Human Error </w:t>
      </w:r>
      <w:r w:rsidR="1458A30E">
        <w:rPr/>
        <w:t>or</w:t>
      </w:r>
      <w:r w:rsidR="385679AC">
        <w:rPr/>
        <w:t xml:space="preserve"> Social Engineering</w:t>
      </w:r>
    </w:p>
    <w:p w:rsidR="001B786C" w:rsidP="4E5E8A89" w:rsidRDefault="001B786C" w14:paraId="31645DE9" w14:textId="7CFB0603">
      <w:pPr>
        <w:pStyle w:val="ListParagraph"/>
        <w:numPr>
          <w:ilvl w:val="0"/>
          <w:numId w:val="8"/>
        </w:numPr>
        <w:rPr/>
      </w:pPr>
      <w:r w:rsidR="001B786C">
        <w:rPr/>
        <w:t>T</w:t>
      </w:r>
      <w:r w:rsidR="1720046F">
        <w:rPr/>
        <w:t xml:space="preserve">hird Party / Supply Chain </w:t>
      </w:r>
      <w:r w:rsidR="0B312251">
        <w:rPr/>
        <w:t>Attack</w:t>
      </w:r>
    </w:p>
    <w:p w:rsidR="001B786C" w:rsidP="4E5E8A89" w:rsidRDefault="001B786C" w14:paraId="355C7F26" w14:textId="404CE5B7">
      <w:pPr>
        <w:pStyle w:val="ListParagraph"/>
        <w:numPr>
          <w:ilvl w:val="0"/>
          <w:numId w:val="8"/>
        </w:numPr>
        <w:rPr/>
      </w:pPr>
      <w:r w:rsidR="387985E3">
        <w:rPr/>
        <w:t>Technical System Failure or Environmental Disaster</w:t>
      </w:r>
    </w:p>
    <w:p w:rsidR="007E59EC" w:rsidP="007E59EC" w:rsidRDefault="007E59EC" w14:paraId="4E28FF6D" w14:textId="5BD312DC">
      <w:pPr>
        <w:rPr>
          <w:highlight w:val="cyan"/>
        </w:rPr>
      </w:pPr>
    </w:p>
    <w:p w:rsidRPr="0040240F" w:rsidR="007E59EC" w:rsidP="007E59EC" w:rsidRDefault="0040240F" w14:paraId="4B875A90" w14:textId="2DB44280">
      <w:r w:rsidRPr="0040240F">
        <w:t xml:space="preserve">Every unit has a unique function to supporting the mission of the campus. </w:t>
      </w:r>
      <w:r w:rsidR="00BD7BA9">
        <w:t>Below is a list of unique security threats impacting</w:t>
      </w:r>
      <w:r w:rsidR="005F7A9D">
        <w:t xml:space="preserve"> {</w:t>
      </w:r>
      <w:r w:rsidRPr="005F7A9D" w:rsidR="005F7A9D">
        <w:rPr>
          <w:highlight w:val="yellow"/>
        </w:rPr>
        <w:t>Unit Name</w:t>
      </w:r>
      <w:r w:rsidR="005F7A9D">
        <w:t xml:space="preserve">}: </w:t>
      </w:r>
    </w:p>
    <w:p w:rsidRPr="00CE023A" w:rsidR="001B786C" w:rsidP="001B786C" w:rsidRDefault="001B786C" w14:paraId="74EFED25" w14:textId="77777777">
      <w:pPr>
        <w:rPr>
          <w:sz w:val="10"/>
          <w:szCs w:val="10"/>
        </w:rPr>
      </w:pPr>
    </w:p>
    <w:p w:rsidR="003368A4" w:rsidP="001B786C" w:rsidRDefault="001B786C" w14:paraId="5B568FE6" w14:textId="43285A58">
      <w:r>
        <w:t>Security Threats to Unit:</w:t>
      </w:r>
      <w:r w:rsidR="00DA0E17">
        <w:t xml:space="preserve"> </w:t>
      </w:r>
      <w:r w:rsidRPr="00241B11" w:rsidR="00DA0E17">
        <w:rPr>
          <w:b/>
          <w:bCs/>
          <w:color w:val="FF0000"/>
        </w:rPr>
        <w:t xml:space="preserve">{Briefly describe </w:t>
      </w:r>
      <w:r w:rsidRPr="00241B11" w:rsidR="00241B11">
        <w:rPr>
          <w:b/>
          <w:bCs/>
          <w:color w:val="FF0000"/>
        </w:rPr>
        <w:t>security threats specifically impacting your unit}</w:t>
      </w:r>
    </w:p>
    <w:p w:rsidRPr="00DA0E17" w:rsidR="00637072" w:rsidP="00637072" w:rsidRDefault="00637072" w14:paraId="63A9F961" w14:textId="6A918DAF">
      <w:pPr>
        <w:pStyle w:val="ListParagraph"/>
        <w:numPr>
          <w:ilvl w:val="0"/>
          <w:numId w:val="17"/>
        </w:numPr>
        <w:rPr>
          <w:highlight w:val="yellow"/>
        </w:rPr>
      </w:pPr>
      <w:r w:rsidRPr="00DA0E17">
        <w:rPr>
          <w:highlight w:val="yellow"/>
        </w:rPr>
        <w:t>Threat 1 – Defined by Unit</w:t>
      </w:r>
    </w:p>
    <w:p w:rsidRPr="00DA0E17" w:rsidR="00637072" w:rsidP="00637072" w:rsidRDefault="00637072" w14:paraId="6CF56F67" w14:textId="10CA80E2">
      <w:pPr>
        <w:pStyle w:val="ListParagraph"/>
        <w:numPr>
          <w:ilvl w:val="0"/>
          <w:numId w:val="17"/>
        </w:numPr>
        <w:rPr>
          <w:highlight w:val="yellow"/>
        </w:rPr>
      </w:pPr>
      <w:r w:rsidRPr="00DA0E17">
        <w:rPr>
          <w:highlight w:val="yellow"/>
        </w:rPr>
        <w:t>Threat 2 – Defined by Unit</w:t>
      </w:r>
    </w:p>
    <w:p w:rsidRPr="00DA0E17" w:rsidR="00637072" w:rsidP="00637072" w:rsidRDefault="00637072" w14:paraId="43BF1A58" w14:textId="51421A0A">
      <w:pPr>
        <w:pStyle w:val="ListParagraph"/>
        <w:numPr>
          <w:ilvl w:val="0"/>
          <w:numId w:val="17"/>
        </w:numPr>
        <w:rPr>
          <w:highlight w:val="yellow"/>
        </w:rPr>
      </w:pPr>
      <w:r w:rsidRPr="00DA0E17">
        <w:rPr>
          <w:highlight w:val="yellow"/>
        </w:rPr>
        <w:t xml:space="preserve">Threat 3 – Defined by Unit </w:t>
      </w:r>
    </w:p>
    <w:p w:rsidR="001B786C" w:rsidP="001B786C" w:rsidRDefault="001B786C" w14:paraId="2C519BBA" w14:textId="77777777"/>
    <w:p w:rsidR="003368A4" w:rsidP="00A134CB" w:rsidRDefault="003368A4" w14:paraId="53F7E48A" w14:textId="77777777"/>
    <w:p w:rsidR="003368A4" w:rsidP="00775C8B" w:rsidRDefault="002E765C" w14:paraId="20E0D798" w14:textId="6B59911C">
      <w:pPr>
        <w:pStyle w:val="Heading2"/>
      </w:pPr>
      <w:r>
        <w:t>CONTROLS</w:t>
      </w:r>
    </w:p>
    <w:p w:rsidR="00376576" w:rsidP="00A134CB" w:rsidRDefault="00C33A92" w14:paraId="0573428C" w14:textId="4C6FE7FB">
      <w:pPr>
        <w:rPr>
          <w:color w:val="FF0000"/>
        </w:rPr>
      </w:pPr>
      <w:r w:rsidRPr="4E5E8A89" w:rsidR="00C33A92">
        <w:rPr>
          <w:color w:val="FF0000"/>
        </w:rPr>
        <w:t xml:space="preserve">{This section should </w:t>
      </w:r>
      <w:r w:rsidRPr="4E5E8A89" w:rsidR="001C40E2">
        <w:rPr>
          <w:i w:val="1"/>
          <w:iCs w:val="1"/>
          <w:color w:val="FF0000"/>
        </w:rPr>
        <w:t xml:space="preserve">briefly </w:t>
      </w:r>
      <w:r w:rsidRPr="4E5E8A89" w:rsidR="00C33A92">
        <w:rPr>
          <w:i w:val="1"/>
          <w:iCs w:val="1"/>
          <w:color w:val="FF0000"/>
        </w:rPr>
        <w:t>summarize</w:t>
      </w:r>
      <w:r w:rsidRPr="4E5E8A89" w:rsidR="00C33A92">
        <w:rPr>
          <w:color w:val="FF0000"/>
        </w:rPr>
        <w:t xml:space="preserve"> the state of compliance, </w:t>
      </w:r>
      <w:r w:rsidRPr="4E5E8A89" w:rsidR="00086088">
        <w:rPr>
          <w:color w:val="FF0000"/>
        </w:rPr>
        <w:t xml:space="preserve">gaps, action items, and assumed risks from the Unit or application risk assessments completed in </w:t>
      </w:r>
      <w:proofErr w:type="spellStart"/>
      <w:r w:rsidRPr="4E5E8A89" w:rsidR="00086088">
        <w:rPr>
          <w:color w:val="FF0000"/>
        </w:rPr>
        <w:t>OneTrust</w:t>
      </w:r>
      <w:proofErr w:type="spellEnd"/>
      <w:r w:rsidRPr="4E5E8A89" w:rsidR="00086088">
        <w:rPr>
          <w:color w:val="FF0000"/>
        </w:rPr>
        <w:t>.</w:t>
      </w:r>
      <w:r w:rsidRPr="4E5E8A89" w:rsidR="00FE4C0B">
        <w:rPr>
          <w:color w:val="FF0000"/>
        </w:rPr>
        <w:t xml:space="preserve"> If no risk assessment</w:t>
      </w:r>
      <w:r w:rsidRPr="4E5E8A89" w:rsidR="0541D91D">
        <w:rPr>
          <w:color w:val="FF0000"/>
        </w:rPr>
        <w:t xml:space="preserve"> or </w:t>
      </w:r>
      <w:r w:rsidRPr="4E5E8A89" w:rsidR="43E6BE4E">
        <w:rPr>
          <w:color w:val="FF0000"/>
        </w:rPr>
        <w:t xml:space="preserve">similar </w:t>
      </w:r>
      <w:r w:rsidRPr="4E5E8A89" w:rsidR="0541D91D">
        <w:rPr>
          <w:color w:val="FF0000"/>
        </w:rPr>
        <w:t>analysis has</w:t>
      </w:r>
      <w:r w:rsidRPr="4E5E8A89" w:rsidR="00FE4C0B">
        <w:rPr>
          <w:color w:val="FF0000"/>
        </w:rPr>
        <w:t xml:space="preserve"> </w:t>
      </w:r>
      <w:r w:rsidRPr="4E5E8A89" w:rsidR="00980173">
        <w:rPr>
          <w:color w:val="FF0000"/>
        </w:rPr>
        <w:t xml:space="preserve">yet </w:t>
      </w:r>
      <w:r w:rsidRPr="4E5E8A89" w:rsidR="00FE4C0B">
        <w:rPr>
          <w:color w:val="FF0000"/>
        </w:rPr>
        <w:t xml:space="preserve">been completed, </w:t>
      </w:r>
      <w:r w:rsidRPr="4E5E8A89" w:rsidR="00980173">
        <w:rPr>
          <w:color w:val="FF0000"/>
        </w:rPr>
        <w:t>please document these sections as “unknown”.}</w:t>
      </w:r>
    </w:p>
    <w:p w:rsidRPr="00C33A92" w:rsidR="00243C66" w:rsidP="00A134CB" w:rsidRDefault="00243C66" w14:paraId="719B01CF" w14:textId="77777777">
      <w:pPr>
        <w:rPr>
          <w:color w:val="FF0000"/>
        </w:rPr>
      </w:pPr>
    </w:p>
    <w:p w:rsidR="003368A4" w:rsidP="00A66247" w:rsidRDefault="00A66247" w14:paraId="777E1063" w14:textId="14D306E3">
      <w:pPr>
        <w:pStyle w:val="ListParagraph"/>
        <w:numPr>
          <w:ilvl w:val="0"/>
          <w:numId w:val="16"/>
        </w:numPr>
      </w:pPr>
      <w:r>
        <w:t xml:space="preserve">Risk </w:t>
      </w:r>
      <w:r w:rsidR="00A1029F">
        <w:t>Management</w:t>
      </w:r>
    </w:p>
    <w:p w:rsidR="00D31DA2" w:rsidP="005A1C56" w:rsidRDefault="009E3950" w14:paraId="644F3BA2" w14:textId="347E2250">
      <w:pPr>
        <w:pStyle w:val="ListParagraph"/>
        <w:numPr>
          <w:ilvl w:val="1"/>
          <w:numId w:val="16"/>
        </w:numPr>
      </w:pPr>
      <w:r>
        <w:t>Objective</w:t>
      </w:r>
    </w:p>
    <w:p w:rsidR="004A121D" w:rsidP="004A121D" w:rsidRDefault="004A121D" w14:paraId="39A904F1" w14:textId="77777777">
      <w:pPr>
        <w:pStyle w:val="ListParagraph"/>
        <w:ind w:left="1440"/>
      </w:pPr>
    </w:p>
    <w:p w:rsidR="004A121D" w:rsidP="00C24C04" w:rsidRDefault="005A1C56" w14:paraId="48DEBC85" w14:textId="42A6B113">
      <w:pPr>
        <w:pStyle w:val="ListParagraph"/>
        <w:ind w:left="1440"/>
      </w:pPr>
      <w:r>
        <w:t xml:space="preserve">The goal of this section is to briefly describe what the Unit has done to comply with the Risk Management </w:t>
      </w:r>
      <w:r w:rsidR="002D03BA">
        <w:t>requirements of UC IS-3 and UCI ISS</w:t>
      </w:r>
      <w:r w:rsidR="002E5C95">
        <w:t xml:space="preserve">, </w:t>
      </w:r>
      <w:r w:rsidR="005376FA">
        <w:t>what gaps in compliance exist, what gaps are actively being worked on</w:t>
      </w:r>
      <w:r w:rsidR="00DE3B90">
        <w:t xml:space="preserve"> during the next 12 months, and </w:t>
      </w:r>
      <w:proofErr w:type="gramStart"/>
      <w:r w:rsidR="00DE3B90">
        <w:t xml:space="preserve">what </w:t>
      </w:r>
      <w:r w:rsidR="008B0FF7">
        <w:t>risks will be formally accepted by the</w:t>
      </w:r>
      <w:r w:rsidR="00A5331E">
        <w:t xml:space="preserve"> Unit</w:t>
      </w:r>
      <w:proofErr w:type="gramEnd"/>
      <w:r w:rsidR="00A5331E">
        <w:t>.</w:t>
      </w:r>
    </w:p>
    <w:p w:rsidR="00EB4DB1" w:rsidP="00C24C04" w:rsidRDefault="00EB4DB1" w14:paraId="36F8C6CC" w14:textId="77777777">
      <w:pPr>
        <w:pStyle w:val="ListParagraph"/>
        <w:ind w:left="1440"/>
      </w:pPr>
    </w:p>
    <w:p w:rsidR="00EB4DB1" w:rsidP="00C24C04" w:rsidRDefault="00EB4DB1" w14:paraId="758EFCA9" w14:textId="60C373C6">
      <w:pPr>
        <w:pStyle w:val="ListParagraph"/>
        <w:ind w:left="1440"/>
      </w:pPr>
      <w:r>
        <w:t>Compliance topics for this section include:</w:t>
      </w:r>
    </w:p>
    <w:p w:rsidRPr="0094191D" w:rsidR="00EB4DB1" w:rsidP="00EB4DB1" w:rsidRDefault="00EB4DB1" w14:paraId="67E1566A" w14:textId="5DE7358E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94191D">
        <w:rPr>
          <w:color w:val="000000" w:themeColor="text1"/>
        </w:rPr>
        <w:t>Risk Assessment Process</w:t>
      </w:r>
      <w:r w:rsidR="0066472E">
        <w:rPr>
          <w:color w:val="000000" w:themeColor="text1"/>
        </w:rPr>
        <w:t xml:space="preserve"> </w:t>
      </w:r>
      <w:r w:rsidR="00663B04">
        <w:rPr>
          <w:color w:val="000000" w:themeColor="text1"/>
        </w:rPr>
        <w:t>–</w:t>
      </w:r>
      <w:r w:rsidR="0066472E">
        <w:rPr>
          <w:color w:val="000000" w:themeColor="text1"/>
        </w:rPr>
        <w:t xml:space="preserve"> </w:t>
      </w:r>
      <w:r w:rsidR="00663B04">
        <w:rPr>
          <w:color w:val="000000" w:themeColor="text1"/>
        </w:rPr>
        <w:t>Describe how the risk assessment process is implemented in the Unit</w:t>
      </w:r>
      <w:r w:rsidR="00A43A6D">
        <w:rPr>
          <w:color w:val="000000" w:themeColor="text1"/>
        </w:rPr>
        <w:t>.</w:t>
      </w:r>
    </w:p>
    <w:p w:rsidRPr="0094191D" w:rsidR="00EB4DB1" w:rsidP="00EB4DB1" w:rsidRDefault="00137BF2" w14:paraId="4ABD1E3D" w14:textId="306CEDB0">
      <w:pPr>
        <w:pStyle w:val="ListParagraph"/>
        <w:numPr>
          <w:ilvl w:val="2"/>
          <w:numId w:val="5"/>
        </w:numPr>
        <w:rPr>
          <w:color w:val="000000" w:themeColor="text1"/>
        </w:rPr>
      </w:pPr>
      <w:r>
        <w:rPr>
          <w:color w:val="000000" w:themeColor="text1"/>
        </w:rPr>
        <w:t>Risk E</w:t>
      </w:r>
      <w:r w:rsidRPr="0094191D" w:rsidR="00EB4DB1">
        <w:rPr>
          <w:color w:val="000000" w:themeColor="text1"/>
        </w:rPr>
        <w:t>xception Process</w:t>
      </w:r>
      <w:r w:rsidR="00663B04">
        <w:rPr>
          <w:color w:val="000000" w:themeColor="text1"/>
        </w:rPr>
        <w:t xml:space="preserve"> – Describe how </w:t>
      </w:r>
      <w:r>
        <w:rPr>
          <w:color w:val="000000" w:themeColor="text1"/>
        </w:rPr>
        <w:t>gaps that will not be addresse</w:t>
      </w:r>
      <w:r w:rsidR="00A43A6D">
        <w:rPr>
          <w:color w:val="000000" w:themeColor="text1"/>
        </w:rPr>
        <w:t>d are formally documented in the Unit.</w:t>
      </w:r>
    </w:p>
    <w:p w:rsidRPr="00A14F34" w:rsidR="00A14F34" w:rsidP="00A14F34" w:rsidRDefault="00EB4DB1" w14:paraId="692EC31F" w14:textId="6CEFB9F6">
      <w:pPr>
        <w:pStyle w:val="ListParagraph"/>
        <w:numPr>
          <w:ilvl w:val="2"/>
          <w:numId w:val="5"/>
        </w:numPr>
        <w:rPr>
          <w:color w:val="000000" w:themeColor="text1"/>
        </w:rPr>
      </w:pPr>
      <w:r w:rsidRPr="0094191D">
        <w:rPr>
          <w:color w:val="000000" w:themeColor="text1"/>
        </w:rPr>
        <w:t>Unit Security Governance</w:t>
      </w:r>
      <w:r w:rsidR="00A43A6D">
        <w:rPr>
          <w:color w:val="000000" w:themeColor="text1"/>
        </w:rPr>
        <w:t xml:space="preserve"> – Describe </w:t>
      </w:r>
      <w:r w:rsidR="00C90F34">
        <w:rPr>
          <w:color w:val="000000" w:themeColor="text1"/>
        </w:rPr>
        <w:t xml:space="preserve">how the Administrative and Technical UISLs </w:t>
      </w:r>
      <w:r w:rsidR="00C66311">
        <w:rPr>
          <w:color w:val="000000" w:themeColor="text1"/>
        </w:rPr>
        <w:t>work with the Unit Head to develop security strategies</w:t>
      </w:r>
      <w:r w:rsidR="009A0454">
        <w:rPr>
          <w:color w:val="000000" w:themeColor="text1"/>
        </w:rPr>
        <w:t xml:space="preserve">, </w:t>
      </w:r>
      <w:r w:rsidR="00C66311">
        <w:rPr>
          <w:color w:val="000000" w:themeColor="text1"/>
        </w:rPr>
        <w:t>priorities</w:t>
      </w:r>
      <w:r w:rsidR="009A0454">
        <w:rPr>
          <w:color w:val="000000" w:themeColor="text1"/>
        </w:rPr>
        <w:t>, and documentation</w:t>
      </w:r>
      <w:r w:rsidR="00C66311">
        <w:rPr>
          <w:color w:val="000000" w:themeColor="text1"/>
        </w:rPr>
        <w:t xml:space="preserve"> in the Unit.</w:t>
      </w:r>
    </w:p>
    <w:p w:rsidRPr="00FE2DD7" w:rsidR="00C24C04" w:rsidP="00FE2DD7" w:rsidRDefault="00C24C04" w14:paraId="71DAB262" w14:textId="2F50E5C5">
      <w:pPr>
        <w:rPr>
          <w:color w:val="FF0000"/>
        </w:rPr>
      </w:pPr>
    </w:p>
    <w:p w:rsidR="00D451C4" w:rsidP="00D451C4" w:rsidRDefault="00930BA0" w14:paraId="3511E16F" w14:textId="5768E4B2">
      <w:pPr>
        <w:pStyle w:val="ListParagraph"/>
        <w:numPr>
          <w:ilvl w:val="1"/>
          <w:numId w:val="5"/>
        </w:numPr>
      </w:pPr>
      <w:r>
        <w:t>Curr</w:t>
      </w:r>
      <w:r w:rsidR="348283CC">
        <w:t>ent</w:t>
      </w:r>
      <w:r w:rsidRPr="007F03FE" w:rsidR="00D451C4">
        <w:t xml:space="preserve"> state</w:t>
      </w:r>
    </w:p>
    <w:p w:rsidRPr="00260799" w:rsidR="00260799" w:rsidP="00260799" w:rsidRDefault="00260799" w14:paraId="19AD4DE9" w14:textId="7CE7D6E1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 xml:space="preserve">(Briefly describe the current </w:t>
      </w:r>
      <w:r w:rsidR="00B123A0">
        <w:rPr>
          <w:b/>
          <w:bCs/>
          <w:color w:val="FF0000"/>
        </w:rPr>
        <w:t xml:space="preserve">implemented </w:t>
      </w:r>
      <w:r>
        <w:rPr>
          <w:b/>
          <w:bCs/>
          <w:color w:val="FF0000"/>
        </w:rPr>
        <w:t>pr</w:t>
      </w:r>
      <w:r w:rsidR="00B123A0">
        <w:rPr>
          <w:b/>
          <w:bCs/>
          <w:color w:val="FF0000"/>
        </w:rPr>
        <w:t xml:space="preserve">actices and procedures in the Unit regarding the </w:t>
      </w:r>
      <w:r w:rsidR="0094191D">
        <w:rPr>
          <w:b/>
          <w:bCs/>
          <w:color w:val="FF0000"/>
        </w:rPr>
        <w:t>topics identified above}</w:t>
      </w:r>
    </w:p>
    <w:p w:rsidR="000C0BF9" w:rsidP="000C0BF9" w:rsidRDefault="000C0BF9" w14:paraId="3AE5976F" w14:textId="77777777">
      <w:pPr>
        <w:pStyle w:val="ListParagraph"/>
        <w:ind w:left="1440"/>
      </w:pPr>
    </w:p>
    <w:p w:rsidR="00D451C4" w:rsidP="00D451C4" w:rsidRDefault="00D451C4" w14:paraId="0A02234A" w14:textId="36356EBA">
      <w:pPr>
        <w:pStyle w:val="ListParagraph"/>
        <w:numPr>
          <w:ilvl w:val="1"/>
          <w:numId w:val="5"/>
        </w:numPr>
      </w:pPr>
      <w:r w:rsidRPr="007F03FE">
        <w:t>Gaps</w:t>
      </w:r>
    </w:p>
    <w:p w:rsidR="000C0BF9" w:rsidP="000C0BF9" w:rsidRDefault="000C0BF9" w14:paraId="3AFE6E4E" w14:textId="1DC37CC1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</w:t>
      </w:r>
      <w:r w:rsidR="00EB4DB1">
        <w:rPr>
          <w:b/>
          <w:bCs/>
          <w:color w:val="FF0000"/>
        </w:rPr>
        <w:t xml:space="preserve"> still remain in the Unit for the </w:t>
      </w:r>
      <w:r w:rsidR="0094191D">
        <w:rPr>
          <w:b/>
          <w:bCs/>
          <w:color w:val="FF0000"/>
        </w:rPr>
        <w:t>topics described above}</w:t>
      </w:r>
    </w:p>
    <w:p w:rsidRPr="000C0BF9" w:rsidR="0094191D" w:rsidP="000C0BF9" w:rsidRDefault="0094191D" w14:paraId="5F234C27" w14:textId="77777777">
      <w:pPr>
        <w:pStyle w:val="ListParagraph"/>
        <w:ind w:left="1440"/>
        <w:rPr>
          <w:b/>
          <w:bCs/>
          <w:color w:val="FF0000"/>
        </w:rPr>
      </w:pPr>
    </w:p>
    <w:p w:rsidR="00D451C4" w:rsidP="00D451C4" w:rsidRDefault="00D451C4" w14:paraId="0F1077B2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94191D" w:rsidP="0094191D" w:rsidRDefault="0094191D" w14:paraId="2CC5F805" w14:textId="0743B7E3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</w:t>
      </w:r>
      <w:r w:rsidRPr="008D4F74" w:rsidR="008D4F74">
        <w:rPr>
          <w:b/>
          <w:bCs/>
          <w:color w:val="FF0000"/>
        </w:rPr>
        <w:t>}</w:t>
      </w:r>
    </w:p>
    <w:p w:rsidR="008D4F74" w:rsidP="008D4F74" w:rsidRDefault="008D4F74" w14:paraId="32368B6F" w14:textId="77777777">
      <w:pPr>
        <w:pStyle w:val="ListParagraph"/>
        <w:ind w:left="1440"/>
      </w:pPr>
    </w:p>
    <w:p w:rsidR="00D451C4" w:rsidP="00D451C4" w:rsidRDefault="00D451C4" w14:paraId="40301750" w14:textId="241AC64F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8D4F74" w:rsidP="008D4F74" w:rsidRDefault="008D4F74" w14:paraId="38956F1B" w14:textId="3576AD8A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 xml:space="preserve">{Briefly describe the </w:t>
      </w:r>
      <w:r w:rsidR="007771C1">
        <w:rPr>
          <w:b/>
          <w:bCs/>
          <w:color w:val="FF0000"/>
        </w:rPr>
        <w:t>identified gaps that will not be addressed in the next 12 months and therefore will need to be documented as assumed risks}</w:t>
      </w:r>
    </w:p>
    <w:p w:rsidRPr="008D4F74" w:rsidR="007771C1" w:rsidP="008D4F74" w:rsidRDefault="007771C1" w14:paraId="19377A51" w14:textId="77777777">
      <w:pPr>
        <w:pStyle w:val="ListParagraph"/>
        <w:ind w:left="1440"/>
        <w:rPr>
          <w:b/>
          <w:bCs/>
          <w:color w:val="FF0000"/>
        </w:rPr>
      </w:pPr>
    </w:p>
    <w:p w:rsidRPr="007F03FE" w:rsidR="00B720F8" w:rsidP="00F86D96" w:rsidRDefault="00A134CB" w14:paraId="25B3BD50" w14:textId="2526078D">
      <w:pPr>
        <w:pStyle w:val="ListParagraph"/>
        <w:numPr>
          <w:ilvl w:val="0"/>
          <w:numId w:val="5"/>
        </w:numPr>
      </w:pPr>
      <w:r w:rsidRPr="007F03FE">
        <w:t>Human Resource Security</w:t>
      </w:r>
    </w:p>
    <w:p w:rsidRPr="007F03FE" w:rsidR="007C1740" w:rsidP="00F86D96" w:rsidRDefault="007C1740" w14:paraId="63E549D7" w14:textId="3EFC6325">
      <w:pPr>
        <w:pStyle w:val="ListParagraph"/>
        <w:numPr>
          <w:ilvl w:val="1"/>
          <w:numId w:val="5"/>
        </w:numPr>
      </w:pPr>
      <w:r w:rsidRPr="007F03FE">
        <w:t>Objective</w:t>
      </w:r>
    </w:p>
    <w:p w:rsidR="77CF9E13" w:rsidP="004A121D" w:rsidRDefault="004A121D" w14:paraId="574FDEB5" w14:textId="2B7EEA4B">
      <w:pPr>
        <w:ind w:left="1440"/>
      </w:pPr>
      <w:r>
        <w:t xml:space="preserve">The goal of this section </w:t>
      </w:r>
      <w:r w:rsidR="00C24C04">
        <w:t>is to e</w:t>
      </w:r>
      <w:r w:rsidRPr="2AEC9115" w:rsidR="77CF9E13">
        <w:t xml:space="preserve">nsure that Workforce Members understand their key responsibilities and are trained for their current roles or any roles for which they are considered. </w:t>
      </w:r>
    </w:p>
    <w:p w:rsidR="005B3F5A" w:rsidP="004A121D" w:rsidRDefault="005B3F5A" w14:paraId="6267AEC9" w14:textId="77777777">
      <w:pPr>
        <w:ind w:left="1440"/>
      </w:pPr>
    </w:p>
    <w:p w:rsidRPr="00A119BE" w:rsidR="005B3F5A" w:rsidP="004A121D" w:rsidRDefault="005B3F5A" w14:paraId="7BDC1B10" w14:textId="3D71F7FF">
      <w:pPr>
        <w:ind w:left="1440"/>
        <w:rPr>
          <w:rFonts w:eastAsiaTheme="minorEastAsia"/>
        </w:rPr>
      </w:pPr>
      <w:r>
        <w:t>Compliance topics for this section include:</w:t>
      </w:r>
    </w:p>
    <w:p w:rsidR="005B3F5A" w:rsidP="005B3F5A" w:rsidRDefault="005B3F5A" w14:paraId="29A5F32E" w14:textId="15CF21F0">
      <w:pPr>
        <w:pStyle w:val="ListParagraph"/>
        <w:numPr>
          <w:ilvl w:val="2"/>
          <w:numId w:val="5"/>
        </w:numPr>
      </w:pPr>
      <w:r>
        <w:t>Prior to Employment</w:t>
      </w:r>
      <w:r w:rsidR="006B34A5">
        <w:t xml:space="preserve"> – Describe how</w:t>
      </w:r>
      <w:r w:rsidR="00072009">
        <w:t xml:space="preserve"> any security duties are documented in </w:t>
      </w:r>
      <w:r w:rsidR="00AC0D3A">
        <w:t>posted jobs descriptions.</w:t>
      </w:r>
    </w:p>
    <w:p w:rsidR="005B3F5A" w:rsidP="005B3F5A" w:rsidRDefault="005B3F5A" w14:paraId="5E6EF344" w14:textId="46F2A423">
      <w:pPr>
        <w:pStyle w:val="ListParagraph"/>
        <w:numPr>
          <w:ilvl w:val="2"/>
          <w:numId w:val="5"/>
        </w:numPr>
      </w:pPr>
      <w:r>
        <w:t>Background Checks</w:t>
      </w:r>
      <w:r w:rsidR="006B34A5">
        <w:t xml:space="preserve"> – Describe how background checks are implemented in the Unit.</w:t>
      </w:r>
    </w:p>
    <w:p w:rsidR="005B3F5A" w:rsidP="005B3F5A" w:rsidRDefault="005B3F5A" w14:paraId="61776373" w14:textId="10371AA7">
      <w:pPr>
        <w:pStyle w:val="ListParagraph"/>
        <w:numPr>
          <w:ilvl w:val="2"/>
          <w:numId w:val="5"/>
        </w:numPr>
      </w:pPr>
      <w:r>
        <w:t>Security Training and Awareness</w:t>
      </w:r>
      <w:r w:rsidR="00AC0D3A">
        <w:t xml:space="preserve"> - </w:t>
      </w:r>
      <w:r w:rsidR="00AC0D3A">
        <w:rPr>
          <w:color w:val="000000" w:themeColor="text1"/>
        </w:rPr>
        <w:t xml:space="preserve">Describe how security </w:t>
      </w:r>
      <w:r w:rsidR="003C5846">
        <w:rPr>
          <w:color w:val="000000" w:themeColor="text1"/>
        </w:rPr>
        <w:t xml:space="preserve">awareness </w:t>
      </w:r>
      <w:r w:rsidR="00AC0D3A">
        <w:rPr>
          <w:color w:val="000000" w:themeColor="text1"/>
        </w:rPr>
        <w:t xml:space="preserve">training </w:t>
      </w:r>
      <w:r w:rsidR="003C5846">
        <w:rPr>
          <w:color w:val="000000" w:themeColor="text1"/>
        </w:rPr>
        <w:t xml:space="preserve">and any additional security training </w:t>
      </w:r>
      <w:r w:rsidR="00AC0D3A">
        <w:rPr>
          <w:color w:val="000000" w:themeColor="text1"/>
        </w:rPr>
        <w:t>is implemented in the Unit.</w:t>
      </w:r>
    </w:p>
    <w:p w:rsidR="005B3F5A" w:rsidP="005B3F5A" w:rsidRDefault="005B3F5A" w14:paraId="3C2F1442" w14:textId="4396F76D">
      <w:pPr>
        <w:pStyle w:val="ListParagraph"/>
        <w:numPr>
          <w:ilvl w:val="2"/>
          <w:numId w:val="5"/>
        </w:numPr>
      </w:pPr>
      <w:r>
        <w:t>Change of Employment</w:t>
      </w:r>
      <w:r w:rsidR="003C5846">
        <w:t xml:space="preserve"> – Describe how </w:t>
      </w:r>
      <w:r w:rsidR="00296162">
        <w:t>Workforce Member</w:t>
      </w:r>
      <w:r w:rsidR="00960591">
        <w:t xml:space="preserve"> security responsibilities are updated when job duties change.</w:t>
      </w:r>
    </w:p>
    <w:p w:rsidR="005B3F5A" w:rsidP="005B3F5A" w:rsidRDefault="005B3F5A" w14:paraId="75290DE0" w14:textId="35FF477B">
      <w:pPr>
        <w:pStyle w:val="ListParagraph"/>
        <w:numPr>
          <w:ilvl w:val="2"/>
          <w:numId w:val="5"/>
        </w:numPr>
      </w:pPr>
      <w:r>
        <w:t>Separation</w:t>
      </w:r>
      <w:r w:rsidR="00960591">
        <w:t xml:space="preserve"> – Describe processes in place </w:t>
      </w:r>
      <w:r w:rsidR="00464B50">
        <w:t xml:space="preserve">to revoke access when </w:t>
      </w:r>
      <w:r w:rsidR="00296162">
        <w:t>job duties change or a Workforce Member separates from the University.</w:t>
      </w:r>
    </w:p>
    <w:p w:rsidRPr="007F03FE" w:rsidR="005B3F5A" w:rsidP="005B3F5A" w:rsidRDefault="005B3F5A" w14:paraId="43064BC7" w14:textId="1749DB8F">
      <w:pPr>
        <w:pStyle w:val="ListParagraph"/>
        <w:numPr>
          <w:ilvl w:val="2"/>
          <w:numId w:val="5"/>
        </w:numPr>
      </w:pPr>
      <w:r>
        <w:t>Workforce Manager and Workforce Member Responsibilities</w:t>
      </w:r>
      <w:r w:rsidR="004C1A0A">
        <w:t xml:space="preserve"> – Describe how Workforce </w:t>
      </w:r>
      <w:r w:rsidR="00D938A2">
        <w:t>Members</w:t>
      </w:r>
      <w:r w:rsidR="004C1A0A">
        <w:t xml:space="preserve"> are informed </w:t>
      </w:r>
      <w:r w:rsidR="00D938A2">
        <w:t>of their security responsibilities in a Unit.</w:t>
      </w:r>
      <w:r w:rsidR="004C1A0A">
        <w:t xml:space="preserve"> </w:t>
      </w:r>
    </w:p>
    <w:p w:rsidR="002F0348" w:rsidP="002F0348" w:rsidRDefault="002F0348" w14:paraId="22FBA894" w14:textId="77777777">
      <w:pPr>
        <w:pStyle w:val="ListParagraph"/>
        <w:ind w:left="1440"/>
      </w:pPr>
    </w:p>
    <w:p w:rsidR="00386F80" w:rsidP="00386F80" w:rsidRDefault="00386F80" w14:paraId="0F12122A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386F80" w:rsidP="00386F80" w:rsidRDefault="00386F80" w14:paraId="434F8FA1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386F80" w:rsidP="00386F80" w:rsidRDefault="00386F80" w14:paraId="5E45DA12" w14:textId="77777777">
      <w:pPr>
        <w:pStyle w:val="ListParagraph"/>
        <w:ind w:left="1440"/>
      </w:pPr>
    </w:p>
    <w:p w:rsidR="00386F80" w:rsidP="00386F80" w:rsidRDefault="00386F80" w14:paraId="38CBC26D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386F80" w:rsidP="00386F80" w:rsidRDefault="00386F80" w14:paraId="7BEE99EC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386F80" w:rsidP="00386F80" w:rsidRDefault="00386F80" w14:paraId="0B93FA22" w14:textId="77777777">
      <w:pPr>
        <w:pStyle w:val="ListParagraph"/>
        <w:ind w:left="1440"/>
        <w:rPr>
          <w:b/>
          <w:bCs/>
          <w:color w:val="FF0000"/>
        </w:rPr>
      </w:pPr>
    </w:p>
    <w:p w:rsidR="00386F80" w:rsidP="00386F80" w:rsidRDefault="00386F80" w14:paraId="46EFA685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386F80" w:rsidP="00386F80" w:rsidRDefault="00386F80" w14:paraId="72D410AF" w14:textId="4954EFE7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386F80" w:rsidP="00386F80" w:rsidRDefault="00386F80" w14:paraId="4C90F7A5" w14:textId="77777777">
      <w:pPr>
        <w:pStyle w:val="ListParagraph"/>
        <w:ind w:left="1440"/>
      </w:pPr>
    </w:p>
    <w:p w:rsidR="00386F80" w:rsidP="00386F80" w:rsidRDefault="00386F80" w14:paraId="70794855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Pr="009A3F9E" w:rsidR="00E46015" w:rsidP="009A3F9E" w:rsidRDefault="00386F80" w14:paraId="67189F07" w14:textId="27F471D1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Pr="007F03FE" w:rsidR="00E46015" w:rsidP="00E46015" w:rsidRDefault="00E46015" w14:paraId="2486556B" w14:textId="77777777"/>
    <w:p w:rsidR="00A134CB" w:rsidP="00F86D96" w:rsidRDefault="00A134CB" w14:paraId="64AB1CFF" w14:textId="4859901B">
      <w:pPr>
        <w:pStyle w:val="ListParagraph"/>
        <w:numPr>
          <w:ilvl w:val="0"/>
          <w:numId w:val="5"/>
        </w:numPr>
      </w:pPr>
      <w:r w:rsidRPr="007F03FE">
        <w:t>Asset Management</w:t>
      </w:r>
    </w:p>
    <w:p w:rsidRPr="007F03FE" w:rsidR="00F86D96" w:rsidP="00F86D96" w:rsidRDefault="00F86D96" w14:paraId="52AEF308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06F7CA24" w:rsidP="00C413E1" w:rsidRDefault="06F7CA24" w14:paraId="17A11F26" w14:textId="7F9D7E46">
      <w:pPr>
        <w:ind w:left="1440"/>
      </w:pPr>
      <w:r w:rsidRPr="2AEC9115">
        <w:lastRenderedPageBreak/>
        <w:t>Identify UC assets (Institutional Information and IT Resources) and define appropriate protection responsibilities.</w:t>
      </w:r>
    </w:p>
    <w:p w:rsidR="00C413E1" w:rsidP="00C413E1" w:rsidRDefault="00C413E1" w14:paraId="6A9E8786" w14:textId="77777777">
      <w:pPr>
        <w:ind w:left="1440"/>
      </w:pPr>
    </w:p>
    <w:p w:rsidR="00C413E1" w:rsidP="00C413E1" w:rsidRDefault="00C413E1" w14:paraId="79A7AFD2" w14:textId="77777777">
      <w:pPr>
        <w:pStyle w:val="ListParagraph"/>
        <w:ind w:left="1440"/>
      </w:pPr>
      <w:r>
        <w:t>Compliance topics for this section include:</w:t>
      </w:r>
    </w:p>
    <w:p w:rsidR="007D0A69" w:rsidP="007D0A69" w:rsidRDefault="007D0A69" w14:paraId="6EE63DD2" w14:textId="3EA4FF30">
      <w:pPr>
        <w:pStyle w:val="ListParagraph"/>
        <w:numPr>
          <w:ilvl w:val="2"/>
          <w:numId w:val="5"/>
        </w:numPr>
      </w:pPr>
      <w:r w:rsidRPr="00A37DBA">
        <w:t>Inventory of IT Resources and Institutiona</w:t>
      </w:r>
      <w:r>
        <w:t>l Information</w:t>
      </w:r>
      <w:r w:rsidR="00D938A2">
        <w:t xml:space="preserve"> – Describe </w:t>
      </w:r>
      <w:r w:rsidR="003408D9">
        <w:t xml:space="preserve">the process for how </w:t>
      </w:r>
      <w:r w:rsidR="00F70A0F">
        <w:t xml:space="preserve">IT </w:t>
      </w:r>
      <w:r w:rsidR="00D05637">
        <w:t>Resources</w:t>
      </w:r>
      <w:r w:rsidR="00F70A0F">
        <w:t xml:space="preserve"> and Institutional Information is </w:t>
      </w:r>
      <w:r w:rsidR="00D05637">
        <w:t>inventoried.</w:t>
      </w:r>
    </w:p>
    <w:p w:rsidR="007D0A69" w:rsidP="007D0A69" w:rsidRDefault="007D0A69" w14:paraId="11DEA35E" w14:textId="520B8436">
      <w:pPr>
        <w:pStyle w:val="ListParagraph"/>
        <w:numPr>
          <w:ilvl w:val="2"/>
          <w:numId w:val="5"/>
        </w:numPr>
      </w:pPr>
      <w:r>
        <w:t>Classification of Institutional Information</w:t>
      </w:r>
      <w:r w:rsidR="00D05637">
        <w:t xml:space="preserve"> – Describe Unit processes for ensuring that </w:t>
      </w:r>
      <w:r w:rsidR="00264C19">
        <w:t>IT Resources and Institutional Information</w:t>
      </w:r>
      <w:r w:rsidR="00264C19">
        <w:t xml:space="preserve"> is appropriately classified with Protection Level and Availability Levels</w:t>
      </w:r>
    </w:p>
    <w:p w:rsidRPr="007F03FE" w:rsidR="007D0A69" w:rsidP="007D0A69" w:rsidRDefault="007D0A69" w14:paraId="252E0D37" w14:textId="2D4588CE">
      <w:pPr>
        <w:pStyle w:val="ListParagraph"/>
        <w:numPr>
          <w:ilvl w:val="2"/>
          <w:numId w:val="5"/>
        </w:numPr>
      </w:pPr>
      <w:r>
        <w:t>Secure Disposal of IT Resources and Institutional Information</w:t>
      </w:r>
      <w:r w:rsidR="00264C19">
        <w:t xml:space="preserve"> – Describe processes for ensuring that </w:t>
      </w:r>
      <w:r w:rsidR="00264C19">
        <w:t>IT Resources and Institutional Information</w:t>
      </w:r>
      <w:r w:rsidR="00AF26A7">
        <w:t xml:space="preserve"> is securely disposed of when no longer needed.</w:t>
      </w:r>
    </w:p>
    <w:p w:rsidRPr="00C413E1" w:rsidR="00C413E1" w:rsidP="00C413E1" w:rsidRDefault="00C413E1" w14:paraId="55E9AE52" w14:textId="77777777">
      <w:pPr>
        <w:ind w:left="1440"/>
        <w:rPr>
          <w:rFonts w:eastAsiaTheme="minorEastAsia"/>
        </w:rPr>
      </w:pPr>
    </w:p>
    <w:p w:rsidR="00F92527" w:rsidP="00F92527" w:rsidRDefault="00F92527" w14:paraId="3EC892A2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F92527" w:rsidP="00F92527" w:rsidRDefault="00F92527" w14:paraId="2FAE2B4B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F92527" w:rsidP="00F92527" w:rsidRDefault="00F92527" w14:paraId="47BF98F0" w14:textId="77777777">
      <w:pPr>
        <w:pStyle w:val="ListParagraph"/>
        <w:ind w:left="1440"/>
      </w:pPr>
    </w:p>
    <w:p w:rsidR="00F92527" w:rsidP="00F92527" w:rsidRDefault="00F92527" w14:paraId="1C5B0DF9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F92527" w:rsidP="00F92527" w:rsidRDefault="00F92527" w14:paraId="6C33DAAD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F92527" w:rsidP="00F92527" w:rsidRDefault="00F92527" w14:paraId="1C591B28" w14:textId="77777777">
      <w:pPr>
        <w:pStyle w:val="ListParagraph"/>
        <w:ind w:left="1440"/>
        <w:rPr>
          <w:b/>
          <w:bCs/>
          <w:color w:val="FF0000"/>
        </w:rPr>
      </w:pPr>
    </w:p>
    <w:p w:rsidR="00F92527" w:rsidP="00F92527" w:rsidRDefault="00F92527" w14:paraId="21738E32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F92527" w:rsidP="00F92527" w:rsidRDefault="00F92527" w14:paraId="6922E4A3" w14:textId="383D7606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F92527" w:rsidP="00F92527" w:rsidRDefault="00F92527" w14:paraId="7AAA1E33" w14:textId="77777777">
      <w:pPr>
        <w:pStyle w:val="ListParagraph"/>
        <w:ind w:left="1440"/>
      </w:pPr>
    </w:p>
    <w:p w:rsidR="00F92527" w:rsidP="00F92527" w:rsidRDefault="00F92527" w14:paraId="6B557453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F92527" w:rsidP="00F92527" w:rsidRDefault="00F92527" w14:paraId="485C8046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9A3F9E" w:rsidP="009A3F9E" w:rsidRDefault="009A3F9E" w14:paraId="0841B019" w14:textId="77777777">
      <w:pPr>
        <w:pStyle w:val="ListParagraph"/>
      </w:pPr>
    </w:p>
    <w:p w:rsidR="00A134CB" w:rsidP="00F86D96" w:rsidRDefault="00A134CB" w14:paraId="13843DE7" w14:textId="07FCCC99">
      <w:pPr>
        <w:pStyle w:val="ListParagraph"/>
        <w:numPr>
          <w:ilvl w:val="0"/>
          <w:numId w:val="5"/>
        </w:numPr>
      </w:pPr>
      <w:r w:rsidRPr="007F03FE">
        <w:t>Access Control</w:t>
      </w:r>
    </w:p>
    <w:p w:rsidRPr="007F03FE" w:rsidR="00F86D96" w:rsidP="00F86D96" w:rsidRDefault="00F86D96" w14:paraId="6DDBF24C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Pr="007D0A69" w:rsidR="04876164" w:rsidP="007D0A69" w:rsidRDefault="04876164" w14:paraId="5DFDAD20" w14:textId="57B0CC54">
      <w:pPr>
        <w:ind w:left="720" w:firstLine="720"/>
        <w:rPr>
          <w:rFonts w:eastAsiaTheme="minorEastAsia"/>
        </w:rPr>
      </w:pPr>
      <w:r w:rsidRPr="2AEC9115">
        <w:t>Limit access to Institutional Information and IT Resources</w:t>
      </w:r>
      <w:r w:rsidR="00CF5F7F">
        <w:t xml:space="preserve"> to authorized users.</w:t>
      </w:r>
    </w:p>
    <w:p w:rsidR="007D0A69" w:rsidP="007D0A69" w:rsidRDefault="007D0A69" w14:paraId="108CD5BC" w14:textId="77777777">
      <w:pPr>
        <w:pStyle w:val="ListParagraph"/>
        <w:ind w:left="1440"/>
      </w:pPr>
    </w:p>
    <w:p w:rsidR="007D0A69" w:rsidP="00E57907" w:rsidRDefault="00E57907" w14:paraId="72B137FD" w14:textId="5515A74F">
      <w:pPr>
        <w:pStyle w:val="ListParagraph"/>
        <w:ind w:left="1440"/>
      </w:pPr>
      <w:r>
        <w:t>Compliance topics for this section include:</w:t>
      </w:r>
    </w:p>
    <w:p w:rsidR="007D0A69" w:rsidP="007D0A69" w:rsidRDefault="007D0A69" w14:paraId="63CF0179" w14:textId="0BCFEEB1">
      <w:pPr>
        <w:pStyle w:val="ListParagraph"/>
        <w:numPr>
          <w:ilvl w:val="2"/>
          <w:numId w:val="5"/>
        </w:numPr>
      </w:pPr>
      <w:r>
        <w:t>General Access Control Principles</w:t>
      </w:r>
      <w:r w:rsidR="00AF26A7">
        <w:t xml:space="preserve"> – Describe processes for </w:t>
      </w:r>
      <w:r w:rsidR="00FA64CB">
        <w:t xml:space="preserve">ensuring that </w:t>
      </w:r>
      <w:r w:rsidR="00CF5F7F">
        <w:t xml:space="preserve">only authorized users have </w:t>
      </w:r>
      <w:r w:rsidR="00FA64CB">
        <w:t xml:space="preserve">access to </w:t>
      </w:r>
      <w:r w:rsidR="00CF5F7F">
        <w:t xml:space="preserve">Unit </w:t>
      </w:r>
      <w:r w:rsidR="00FA64CB">
        <w:t>IT Resources and Institutional Information</w:t>
      </w:r>
    </w:p>
    <w:p w:rsidR="007D0A69" w:rsidP="007D0A69" w:rsidRDefault="007D0A69" w14:paraId="17785E7F" w14:textId="4DE819FA">
      <w:pPr>
        <w:pStyle w:val="ListParagraph"/>
        <w:numPr>
          <w:ilvl w:val="2"/>
          <w:numId w:val="5"/>
        </w:numPr>
      </w:pPr>
      <w:r>
        <w:t>Functional Account Management</w:t>
      </w:r>
      <w:r w:rsidR="00E23F43">
        <w:t xml:space="preserve"> – Describe how functional </w:t>
      </w:r>
      <w:r w:rsidR="00564A7C">
        <w:t>accounts are managed in the Unit.</w:t>
      </w:r>
    </w:p>
    <w:p w:rsidR="007D0A69" w:rsidP="007D0A69" w:rsidRDefault="007D0A69" w14:paraId="7FCDE8F4" w14:textId="73B58D4D">
      <w:pPr>
        <w:pStyle w:val="ListParagraph"/>
        <w:numPr>
          <w:ilvl w:val="2"/>
          <w:numId w:val="5"/>
        </w:numPr>
      </w:pPr>
      <w:r>
        <w:t>Service Account Management</w:t>
      </w:r>
      <w:r w:rsidR="00564A7C">
        <w:t xml:space="preserve"> – Describe how service accounts are managed in the Unit.</w:t>
      </w:r>
    </w:p>
    <w:p w:rsidR="007D0A69" w:rsidP="007D0A69" w:rsidRDefault="007D0A69" w14:paraId="196EC909" w14:textId="37E904D3">
      <w:pPr>
        <w:pStyle w:val="ListParagraph"/>
        <w:numPr>
          <w:ilvl w:val="2"/>
          <w:numId w:val="5"/>
        </w:numPr>
      </w:pPr>
      <w:r>
        <w:t>Privileged Account Management</w:t>
      </w:r>
      <w:r w:rsidR="0009291B">
        <w:t xml:space="preserve"> – Describe how privileged access accounts are managed in the Unit.</w:t>
      </w:r>
    </w:p>
    <w:p w:rsidR="007D0A69" w:rsidP="007D0A69" w:rsidRDefault="007D0A69" w14:paraId="4A23236E" w14:textId="4B98A15A">
      <w:pPr>
        <w:pStyle w:val="ListParagraph"/>
        <w:numPr>
          <w:ilvl w:val="2"/>
          <w:numId w:val="5"/>
        </w:numPr>
        <w:rPr/>
      </w:pPr>
      <w:r w:rsidR="007D0A69">
        <w:rPr/>
        <w:t>Guest, Supplier, and Affiliate Account Management</w:t>
      </w:r>
      <w:r w:rsidR="0009291B">
        <w:rPr/>
        <w:t xml:space="preserve"> – Describe how </w:t>
      </w:r>
      <w:r w:rsidR="003C2CFF">
        <w:rPr/>
        <w:t xml:space="preserve">guest and other third-party accounts </w:t>
      </w:r>
      <w:r w:rsidR="003C2CFF">
        <w:rPr/>
        <w:t>ar</w:t>
      </w:r>
      <w:r w:rsidR="66C77D21">
        <w:rPr/>
        <w:t>e</w:t>
      </w:r>
      <w:r w:rsidR="003C2CFF">
        <w:rPr/>
        <w:t xml:space="preserve"> managed in the Unit.</w:t>
      </w:r>
    </w:p>
    <w:p w:rsidR="007D0A69" w:rsidP="007D0A69" w:rsidRDefault="007D0A69" w14:paraId="4112FF8A" w14:textId="1C752AD4">
      <w:pPr>
        <w:pStyle w:val="ListParagraph"/>
        <w:numPr>
          <w:ilvl w:val="2"/>
          <w:numId w:val="5"/>
        </w:numPr>
      </w:pPr>
      <w:r>
        <w:t>Authentication and Passphrase Management</w:t>
      </w:r>
      <w:r w:rsidR="003C2CFF">
        <w:t xml:space="preserve"> – Describe requirements for </w:t>
      </w:r>
      <w:r w:rsidR="008507B2">
        <w:t xml:space="preserve">authentication </w:t>
      </w:r>
      <w:r w:rsidR="001B579A">
        <w:t>in the Unit including the use of multi-factor authentication.</w:t>
      </w:r>
    </w:p>
    <w:p w:rsidRPr="007F03FE" w:rsidR="007D0A69" w:rsidP="007D0A69" w:rsidRDefault="007D0A69" w14:paraId="10E21D0A" w14:textId="7428CE42">
      <w:pPr>
        <w:pStyle w:val="ListParagraph"/>
        <w:numPr>
          <w:ilvl w:val="2"/>
          <w:numId w:val="5"/>
        </w:numPr>
        <w:rPr/>
      </w:pPr>
      <w:r w:rsidR="007D0A69">
        <w:rPr/>
        <w:t>Web Session Length</w:t>
      </w:r>
      <w:r w:rsidR="001B579A">
        <w:rPr/>
        <w:t xml:space="preserve"> – Describe how web session length is enforce</w:t>
      </w:r>
      <w:r w:rsidR="5BAEF8FF">
        <w:rPr/>
        <w:t>d</w:t>
      </w:r>
      <w:r w:rsidR="001B579A">
        <w:rPr/>
        <w:t xml:space="preserve"> in the Unit.</w:t>
      </w:r>
    </w:p>
    <w:p w:rsidR="007D0A69" w:rsidP="007D0A69" w:rsidRDefault="007D0A69" w14:paraId="45F6BA13" w14:textId="77777777">
      <w:pPr>
        <w:pStyle w:val="ListParagraph"/>
        <w:ind w:left="1440"/>
      </w:pPr>
    </w:p>
    <w:p w:rsidR="004A5423" w:rsidP="004A5423" w:rsidRDefault="004A5423" w14:paraId="488A389F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4A5423" w:rsidP="004A5423" w:rsidRDefault="004A5423" w14:paraId="79AB0154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4A5423" w:rsidP="004A5423" w:rsidRDefault="004A5423" w14:paraId="305EDDFD" w14:textId="77777777">
      <w:pPr>
        <w:pStyle w:val="ListParagraph"/>
        <w:ind w:left="1440"/>
      </w:pPr>
    </w:p>
    <w:p w:rsidR="004A5423" w:rsidP="004A5423" w:rsidRDefault="004A5423" w14:paraId="42771118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4A5423" w:rsidP="004A5423" w:rsidRDefault="004A5423" w14:paraId="6CD7ABEB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4A5423" w:rsidP="004A5423" w:rsidRDefault="004A5423" w14:paraId="28EB4D49" w14:textId="77777777">
      <w:pPr>
        <w:pStyle w:val="ListParagraph"/>
        <w:ind w:left="1440"/>
        <w:rPr>
          <w:b/>
          <w:bCs/>
          <w:color w:val="FF0000"/>
        </w:rPr>
      </w:pPr>
    </w:p>
    <w:p w:rsidR="004A5423" w:rsidP="004A5423" w:rsidRDefault="004A5423" w14:paraId="6600A72F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4A5423" w:rsidP="004A5423" w:rsidRDefault="004A5423" w14:paraId="421AA2B8" w14:textId="14AD7072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4A5423" w:rsidP="004A5423" w:rsidRDefault="004A5423" w14:paraId="12E15539" w14:textId="77777777">
      <w:pPr>
        <w:pStyle w:val="ListParagraph"/>
        <w:ind w:left="1440"/>
      </w:pPr>
    </w:p>
    <w:p w:rsidR="004A5423" w:rsidP="004A5423" w:rsidRDefault="004A5423" w14:paraId="698F2028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4A5423" w:rsidP="004A5423" w:rsidRDefault="004A5423" w14:paraId="32D17E11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9A3F9E" w:rsidP="009A3F9E" w:rsidRDefault="009A3F9E" w14:paraId="0A58B3F7" w14:textId="77777777">
      <w:pPr>
        <w:pStyle w:val="ListParagraph"/>
      </w:pPr>
    </w:p>
    <w:p w:rsidRPr="007F03FE" w:rsidR="00A134CB" w:rsidP="00F86D96" w:rsidRDefault="00A134CB" w14:paraId="53478389" w14:textId="1973CBA8">
      <w:pPr>
        <w:pStyle w:val="ListParagraph"/>
        <w:numPr>
          <w:ilvl w:val="0"/>
          <w:numId w:val="5"/>
        </w:numPr>
      </w:pPr>
      <w:r w:rsidRPr="007F03FE">
        <w:t>Encryption</w:t>
      </w:r>
    </w:p>
    <w:p w:rsidRPr="007F03FE" w:rsidR="006A6743" w:rsidP="00F86D96" w:rsidRDefault="006A6743" w14:paraId="595AACC6" w14:textId="734F184A">
      <w:pPr>
        <w:pStyle w:val="ListParagraph"/>
        <w:numPr>
          <w:ilvl w:val="1"/>
          <w:numId w:val="5"/>
        </w:numPr>
      </w:pPr>
      <w:r w:rsidRPr="007F03FE">
        <w:t>Objective</w:t>
      </w:r>
    </w:p>
    <w:p w:rsidR="615D5A42" w:rsidP="00E57907" w:rsidRDefault="615D5A42" w14:paraId="737418EC" w14:textId="7E57DBDF">
      <w:pPr>
        <w:ind w:left="1440"/>
      </w:pPr>
      <w:r>
        <w:t xml:space="preserve">Ensure that the Unit has processes in place </w:t>
      </w:r>
      <w:r w:rsidR="297CA52E">
        <w:t xml:space="preserve">to </w:t>
      </w:r>
      <w:proofErr w:type="gramStart"/>
      <w:r w:rsidR="297CA52E">
        <w:t xml:space="preserve">adequately </w:t>
      </w:r>
      <w:r w:rsidR="7369511F">
        <w:t>encrypt</w:t>
      </w:r>
      <w:proofErr w:type="gramEnd"/>
      <w:r w:rsidR="7369511F">
        <w:t xml:space="preserve"> </w:t>
      </w:r>
      <w:r w:rsidR="297CA52E">
        <w:t xml:space="preserve">Institutional information </w:t>
      </w:r>
      <w:r w:rsidR="02ECB385">
        <w:t xml:space="preserve">while it is stored on systems and </w:t>
      </w:r>
      <w:r w:rsidR="00C873F4">
        <w:t xml:space="preserve">in </w:t>
      </w:r>
      <w:r w:rsidR="02ECB385">
        <w:t>databases, and while it is being transferred across the network.</w:t>
      </w:r>
    </w:p>
    <w:p w:rsidR="00D91450" w:rsidP="00E57907" w:rsidRDefault="00D91450" w14:paraId="30BC5CD6" w14:textId="77777777">
      <w:pPr>
        <w:ind w:left="1440"/>
      </w:pPr>
    </w:p>
    <w:p w:rsidR="00D91450" w:rsidP="00577A71" w:rsidRDefault="00577A71" w14:paraId="18BD13A1" w14:textId="7E87A1FA">
      <w:pPr>
        <w:pStyle w:val="ListParagraph"/>
        <w:ind w:left="1440"/>
      </w:pPr>
      <w:r>
        <w:t>Compliance topics for this section include:</w:t>
      </w:r>
    </w:p>
    <w:p w:rsidRPr="00D91450" w:rsidR="00D91450" w:rsidP="00D91450" w:rsidRDefault="00D91450" w14:paraId="67F70441" w14:textId="4FCEF9DC">
      <w:pPr>
        <w:pStyle w:val="ListParagraph"/>
        <w:numPr>
          <w:ilvl w:val="2"/>
          <w:numId w:val="5"/>
        </w:numPr>
      </w:pPr>
      <w:r w:rsidRPr="00D91450">
        <w:t>Encryption at Rest</w:t>
      </w:r>
      <w:r w:rsidR="00F436D1">
        <w:t xml:space="preserve"> – Describe how information is encrypted </w:t>
      </w:r>
      <w:r w:rsidR="00BE64B5">
        <w:t>when stored on systems</w:t>
      </w:r>
    </w:p>
    <w:p w:rsidRPr="00D91450" w:rsidR="00D91450" w:rsidP="00D91450" w:rsidRDefault="00D91450" w14:paraId="0A6B2A1A" w14:textId="364840E3">
      <w:pPr>
        <w:pStyle w:val="ListParagraph"/>
        <w:numPr>
          <w:ilvl w:val="2"/>
          <w:numId w:val="5"/>
        </w:numPr>
      </w:pPr>
      <w:r w:rsidRPr="00D91450">
        <w:t>Encryption in Transit</w:t>
      </w:r>
      <w:r w:rsidR="00F436D1">
        <w:t xml:space="preserve"> – Describe how </w:t>
      </w:r>
      <w:r w:rsidR="00BE64B5">
        <w:t>information is encrypted when transmitted over the network</w:t>
      </w:r>
    </w:p>
    <w:p w:rsidRPr="00D91450" w:rsidR="00D91450" w:rsidP="00D91450" w:rsidRDefault="00D91450" w14:paraId="4C3ADDEB" w14:textId="3635107C">
      <w:pPr>
        <w:pStyle w:val="ListParagraph"/>
        <w:numPr>
          <w:ilvl w:val="2"/>
          <w:numId w:val="5"/>
        </w:numPr>
      </w:pPr>
      <w:r w:rsidRPr="00D91450">
        <w:t>Database Encryption</w:t>
      </w:r>
      <w:r w:rsidR="00BE64B5">
        <w:t xml:space="preserve"> – Describe the database encryption technologies in use.</w:t>
      </w:r>
    </w:p>
    <w:p w:rsidRPr="00D91450" w:rsidR="00D91450" w:rsidP="00D91450" w:rsidRDefault="00D91450" w14:paraId="09605C3D" w14:textId="604AF53D">
      <w:pPr>
        <w:pStyle w:val="ListParagraph"/>
        <w:numPr>
          <w:ilvl w:val="2"/>
          <w:numId w:val="5"/>
        </w:numPr>
      </w:pPr>
      <w:r w:rsidRPr="00D91450">
        <w:t>Encryption Key Management</w:t>
      </w:r>
      <w:r w:rsidR="007C347C">
        <w:t xml:space="preserve"> – Describe how encryption keys are secured and stored</w:t>
      </w:r>
    </w:p>
    <w:p w:rsidRPr="00D91450" w:rsidR="00D91450" w:rsidP="00D91450" w:rsidRDefault="00D91450" w14:paraId="50BF37CC" w14:textId="52EABEF1">
      <w:pPr>
        <w:pStyle w:val="ListParagraph"/>
        <w:numPr>
          <w:ilvl w:val="2"/>
          <w:numId w:val="5"/>
        </w:numPr>
      </w:pPr>
      <w:r w:rsidRPr="00D91450">
        <w:t>Certificates and Web Server Certificate Management</w:t>
      </w:r>
      <w:r w:rsidR="007C347C">
        <w:t xml:space="preserve"> – Describe how certificates are</w:t>
      </w:r>
      <w:r w:rsidR="00814515">
        <w:t xml:space="preserve"> stored and</w:t>
      </w:r>
      <w:r w:rsidR="007C347C">
        <w:t xml:space="preserve"> manage</w:t>
      </w:r>
      <w:r w:rsidR="00814515">
        <w:t>d</w:t>
      </w:r>
    </w:p>
    <w:p w:rsidRPr="00D91450" w:rsidR="00D91450" w:rsidP="00D91450" w:rsidRDefault="00D91450" w14:paraId="52CC6A52" w14:textId="0BACF090">
      <w:pPr>
        <w:pStyle w:val="ListParagraph"/>
        <w:numPr>
          <w:ilvl w:val="2"/>
          <w:numId w:val="5"/>
        </w:numPr>
      </w:pPr>
      <w:r w:rsidRPr="00D91450">
        <w:t>Code Signing Certificate Management</w:t>
      </w:r>
      <w:r w:rsidR="007C347C">
        <w:t xml:space="preserve"> – Describe how code signing certificates are managed</w:t>
      </w:r>
    </w:p>
    <w:p w:rsidRPr="007F03FE" w:rsidR="00D91450" w:rsidP="00D91450" w:rsidRDefault="00D91450" w14:paraId="51E1D664" w14:textId="77777777">
      <w:pPr>
        <w:pStyle w:val="ListParagraph"/>
        <w:ind w:left="2160"/>
        <w:rPr>
          <w:strike/>
        </w:rPr>
      </w:pPr>
    </w:p>
    <w:p w:rsidR="004A5423" w:rsidP="004A5423" w:rsidRDefault="004A5423" w14:paraId="0AD7D4E3" w14:textId="77777777">
      <w:pPr>
        <w:pStyle w:val="ListParagraph"/>
        <w:numPr>
          <w:ilvl w:val="1"/>
          <w:numId w:val="5"/>
        </w:numPr>
      </w:pPr>
      <w:proofErr w:type="spellStart"/>
      <w:r>
        <w:lastRenderedPageBreak/>
        <w:t>Cu</w:t>
      </w:r>
      <w:proofErr w:type="spellEnd"/>
      <w:r>
        <w:t>rrent</w:t>
      </w:r>
      <w:r w:rsidRPr="007F03FE">
        <w:t xml:space="preserve"> state</w:t>
      </w:r>
    </w:p>
    <w:p w:rsidRPr="00260799" w:rsidR="004A5423" w:rsidP="004A5423" w:rsidRDefault="004A5423" w14:paraId="150EB6B3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4A5423" w:rsidP="004A5423" w:rsidRDefault="004A5423" w14:paraId="7083A746" w14:textId="77777777">
      <w:pPr>
        <w:pStyle w:val="ListParagraph"/>
        <w:ind w:left="1440"/>
      </w:pPr>
    </w:p>
    <w:p w:rsidR="004A5423" w:rsidP="004A5423" w:rsidRDefault="004A5423" w14:paraId="05B515C1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4A5423" w:rsidP="004A5423" w:rsidRDefault="004A5423" w14:paraId="0F104131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4A5423" w:rsidP="004A5423" w:rsidRDefault="004A5423" w14:paraId="7DA1B17D" w14:textId="77777777">
      <w:pPr>
        <w:pStyle w:val="ListParagraph"/>
        <w:ind w:left="1440"/>
        <w:rPr>
          <w:b/>
          <w:bCs/>
          <w:color w:val="FF0000"/>
        </w:rPr>
      </w:pPr>
    </w:p>
    <w:p w:rsidR="004A5423" w:rsidP="004A5423" w:rsidRDefault="004A5423" w14:paraId="3F230D8F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4A5423" w:rsidP="004A5423" w:rsidRDefault="004A5423" w14:paraId="3ECBF83F" w14:textId="3F1B2FBE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4A5423" w:rsidP="004A5423" w:rsidRDefault="004A5423" w14:paraId="31FF65CD" w14:textId="77777777">
      <w:pPr>
        <w:pStyle w:val="ListParagraph"/>
        <w:ind w:left="1440"/>
      </w:pPr>
    </w:p>
    <w:p w:rsidR="004A5423" w:rsidP="004A5423" w:rsidRDefault="004A5423" w14:paraId="2DF125F1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4A5423" w:rsidP="004A5423" w:rsidRDefault="004A5423" w14:paraId="1749586F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9A3F9E" w:rsidP="009A3F9E" w:rsidRDefault="009A3F9E" w14:paraId="47AB80AA" w14:textId="77777777">
      <w:pPr>
        <w:pStyle w:val="ListParagraph"/>
      </w:pPr>
    </w:p>
    <w:p w:rsidR="00A134CB" w:rsidP="00F86D96" w:rsidRDefault="00A134CB" w14:paraId="798DF695" w14:textId="78A0B0CC">
      <w:pPr>
        <w:pStyle w:val="ListParagraph"/>
        <w:numPr>
          <w:ilvl w:val="0"/>
          <w:numId w:val="5"/>
        </w:numPr>
      </w:pPr>
      <w:r w:rsidRPr="007F03FE">
        <w:t>Physical and Environmental Security</w:t>
      </w:r>
    </w:p>
    <w:p w:rsidRPr="007F03FE" w:rsidR="00F86D96" w:rsidP="00F86D96" w:rsidRDefault="00F86D96" w14:paraId="7A3BF663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0F605F7A" w:rsidP="00577A71" w:rsidRDefault="0F605F7A" w14:paraId="2845CA5D" w14:textId="7B88ADC0">
      <w:pPr>
        <w:ind w:left="1440"/>
      </w:pPr>
      <w:r w:rsidR="0F605F7A">
        <w:rPr/>
        <w:t xml:space="preserve">Ensure appropriate physical </w:t>
      </w:r>
      <w:r w:rsidR="6319B8ED">
        <w:rPr/>
        <w:t>security</w:t>
      </w:r>
      <w:r w:rsidR="0F605F7A">
        <w:rPr/>
        <w:t xml:space="preserve"> to </w:t>
      </w:r>
      <w:r w:rsidR="49B760F7">
        <w:rPr/>
        <w:t xml:space="preserve">protect </w:t>
      </w:r>
      <w:r w:rsidR="0F605F7A">
        <w:rPr/>
        <w:t>UC Institutional Information and IT Resources.</w:t>
      </w:r>
    </w:p>
    <w:p w:rsidR="00577A71" w:rsidP="00577A71" w:rsidRDefault="00577A71" w14:paraId="04AB8727" w14:textId="77777777">
      <w:pPr>
        <w:ind w:left="1440"/>
      </w:pPr>
    </w:p>
    <w:p w:rsidR="00577A71" w:rsidP="00577A71" w:rsidRDefault="00577A71" w14:paraId="3F9AC053" w14:textId="77777777">
      <w:pPr>
        <w:pStyle w:val="ListParagraph"/>
        <w:ind w:left="1440"/>
      </w:pPr>
      <w:r>
        <w:t>Compliance topics for this section include:</w:t>
      </w:r>
    </w:p>
    <w:p w:rsidR="009A3F9E" w:rsidP="009A3F9E" w:rsidRDefault="008353A7" w14:paraId="14C07984" w14:textId="7BB0543E">
      <w:pPr>
        <w:pStyle w:val="ListParagraph"/>
        <w:numPr>
          <w:ilvl w:val="2"/>
          <w:numId w:val="5"/>
        </w:numPr>
      </w:pPr>
      <w:r>
        <w:t xml:space="preserve">Physical Security </w:t>
      </w:r>
      <w:r w:rsidR="009A3F9E">
        <w:t>Requirements</w:t>
      </w:r>
      <w:r>
        <w:t xml:space="preserve"> </w:t>
      </w:r>
      <w:r w:rsidR="00894B45">
        <w:t>–</w:t>
      </w:r>
      <w:r w:rsidR="00857780">
        <w:t xml:space="preserve"> Describe how Unit systems </w:t>
      </w:r>
      <w:r w:rsidR="009A37E8">
        <w:t>are secured against loss, theft or tampering</w:t>
      </w:r>
    </w:p>
    <w:p w:rsidR="00894B45" w:rsidP="009A3F9E" w:rsidRDefault="00894B45" w14:paraId="0AAFC22D" w14:textId="6878B8BD">
      <w:pPr>
        <w:pStyle w:val="ListParagraph"/>
        <w:numPr>
          <w:ilvl w:val="2"/>
          <w:numId w:val="5"/>
        </w:numPr>
      </w:pPr>
      <w:r>
        <w:t xml:space="preserve">Environmental Requirements – Describe how </w:t>
      </w:r>
      <w:r w:rsidR="004B704D">
        <w:t xml:space="preserve">critical </w:t>
      </w:r>
      <w:r w:rsidR="00857780">
        <w:t xml:space="preserve">Unit </w:t>
      </w:r>
      <w:r w:rsidR="008141D0">
        <w:t xml:space="preserve">systems are protected </w:t>
      </w:r>
      <w:r w:rsidR="004B704D">
        <w:t xml:space="preserve">from power failures and </w:t>
      </w:r>
      <w:r w:rsidR="00857780">
        <w:t xml:space="preserve">other </w:t>
      </w:r>
      <w:r w:rsidR="009A37E8">
        <w:t xml:space="preserve">environmental </w:t>
      </w:r>
      <w:r w:rsidR="00C065CD">
        <w:t>risks</w:t>
      </w:r>
    </w:p>
    <w:p w:rsidRPr="007F03FE" w:rsidR="009A3F9E" w:rsidP="009A3F9E" w:rsidRDefault="009A3F9E" w14:paraId="37027467" w14:textId="057DDD93">
      <w:pPr>
        <w:pStyle w:val="ListParagraph"/>
        <w:numPr>
          <w:ilvl w:val="2"/>
          <w:numId w:val="5"/>
        </w:numPr>
      </w:pPr>
      <w:r>
        <w:t>Transportation and Transfers</w:t>
      </w:r>
      <w:r w:rsidR="00C065CD">
        <w:t xml:space="preserve"> – Describe how Unit systems and information are kept secure when being physically transferred from one location to another </w:t>
      </w:r>
    </w:p>
    <w:p w:rsidRPr="00577A71" w:rsidR="00577A71" w:rsidP="00577A71" w:rsidRDefault="00577A71" w14:paraId="37800DC1" w14:textId="19663158">
      <w:pPr>
        <w:ind w:left="1440"/>
        <w:rPr>
          <w:rFonts w:eastAsiaTheme="minorEastAsia"/>
        </w:rPr>
      </w:pPr>
    </w:p>
    <w:p w:rsidR="004A5423" w:rsidP="004A5423" w:rsidRDefault="004A5423" w14:paraId="66432959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4A5423" w:rsidP="004A5423" w:rsidRDefault="004A5423" w14:paraId="39962F9F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4A5423" w:rsidP="004A5423" w:rsidRDefault="004A5423" w14:paraId="51ADBD01" w14:textId="77777777">
      <w:pPr>
        <w:pStyle w:val="ListParagraph"/>
        <w:ind w:left="1440"/>
      </w:pPr>
    </w:p>
    <w:p w:rsidR="004A5423" w:rsidP="004A5423" w:rsidRDefault="004A5423" w14:paraId="1138ABD4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4A5423" w:rsidP="004A5423" w:rsidRDefault="004A5423" w14:paraId="46249D09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4A5423" w:rsidP="004A5423" w:rsidRDefault="004A5423" w14:paraId="05A944E1" w14:textId="77777777">
      <w:pPr>
        <w:pStyle w:val="ListParagraph"/>
        <w:ind w:left="1440"/>
        <w:rPr>
          <w:b/>
          <w:bCs/>
          <w:color w:val="FF0000"/>
        </w:rPr>
      </w:pPr>
    </w:p>
    <w:p w:rsidR="004A5423" w:rsidP="004A5423" w:rsidRDefault="004A5423" w14:paraId="49C420B6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4A5423" w:rsidP="004A5423" w:rsidRDefault="004A5423" w14:paraId="0427D012" w14:textId="287FE25D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</w:t>
      </w:r>
      <w:r w:rsidR="00521303">
        <w:rPr>
          <w:b/>
          <w:bCs/>
          <w:color w:val="FF0000"/>
        </w:rPr>
        <w:t xml:space="preserve"> </w:t>
      </w:r>
      <w:r w:rsidRPr="008D4F74">
        <w:rPr>
          <w:b/>
          <w:bCs/>
          <w:color w:val="FF0000"/>
        </w:rPr>
        <w:t>address the identified gaps}</w:t>
      </w:r>
    </w:p>
    <w:p w:rsidR="004A5423" w:rsidP="004A5423" w:rsidRDefault="004A5423" w14:paraId="0665EFE0" w14:textId="77777777">
      <w:pPr>
        <w:pStyle w:val="ListParagraph"/>
        <w:ind w:left="1440"/>
      </w:pPr>
    </w:p>
    <w:p w:rsidR="004A5423" w:rsidP="004A5423" w:rsidRDefault="004A5423" w14:paraId="0FB013BC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4A5423" w:rsidP="004A5423" w:rsidRDefault="004A5423" w14:paraId="70F1BEFA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{Briefly describe the identified gaps that will not be addressed in the next 12 months and therefore will need to be documented as assumed risks}</w:t>
      </w:r>
    </w:p>
    <w:p w:rsidR="00BE3FBB" w:rsidP="00BE3FBB" w:rsidRDefault="00BE3FBB" w14:paraId="2829636C" w14:textId="77777777">
      <w:pPr>
        <w:pStyle w:val="ListParagraph"/>
      </w:pPr>
    </w:p>
    <w:p w:rsidR="00A134CB" w:rsidP="00BE3FBB" w:rsidRDefault="00A134CB" w14:paraId="5639ADD6" w14:textId="37C8A9DD">
      <w:pPr>
        <w:pStyle w:val="ListParagraph"/>
        <w:numPr>
          <w:ilvl w:val="0"/>
          <w:numId w:val="5"/>
        </w:numPr>
      </w:pPr>
      <w:r w:rsidRPr="007F03FE">
        <w:t>Operations Management</w:t>
      </w:r>
    </w:p>
    <w:p w:rsidRPr="007F03FE" w:rsidR="00F86D96" w:rsidP="00F86D96" w:rsidRDefault="00F86D96" w14:paraId="13FAF511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6ED45EF4" w:rsidP="00BE3FBB" w:rsidRDefault="6ED45EF4" w14:paraId="170B8ADF" w14:textId="3823F403">
      <w:pPr>
        <w:ind w:left="1440"/>
      </w:pPr>
      <w:r w:rsidRPr="2AEC9115">
        <w:t>Ensure operational security to protect Institutional Information and IT Resources.</w:t>
      </w:r>
    </w:p>
    <w:p w:rsidR="00BE3FBB" w:rsidP="00BE3FBB" w:rsidRDefault="00BE3FBB" w14:paraId="3A3C2E50" w14:textId="77777777">
      <w:pPr>
        <w:ind w:left="1440"/>
      </w:pPr>
    </w:p>
    <w:p w:rsidR="00BE3FBB" w:rsidP="00BE3FBB" w:rsidRDefault="00BE3FBB" w14:paraId="59E57DD8" w14:textId="77777777">
      <w:pPr>
        <w:pStyle w:val="ListParagraph"/>
        <w:ind w:left="1440"/>
      </w:pPr>
      <w:r>
        <w:t>Compliance topics for this section include:</w:t>
      </w:r>
    </w:p>
    <w:p w:rsidR="00BE3FBB" w:rsidP="00BE3FBB" w:rsidRDefault="00BE3FBB" w14:paraId="294FD3F6" w14:textId="79692A66">
      <w:pPr>
        <w:pStyle w:val="ListParagraph"/>
        <w:numPr>
          <w:ilvl w:val="2"/>
          <w:numId w:val="5"/>
        </w:numPr>
        <w:rPr/>
      </w:pPr>
      <w:r w:rsidR="00BE3FBB">
        <w:rPr/>
        <w:t>General Operations Management Requirements</w:t>
      </w:r>
      <w:r w:rsidR="00CC48C0">
        <w:rPr/>
        <w:t xml:space="preserve"> – Describe how </w:t>
      </w:r>
      <w:r w:rsidR="001E4D63">
        <w:rPr/>
        <w:t xml:space="preserve">systems are architected to protect systems </w:t>
      </w:r>
      <w:r w:rsidR="1FF32383">
        <w:rPr/>
        <w:t>with</w:t>
      </w:r>
      <w:r w:rsidR="001E4D63">
        <w:rPr/>
        <w:t xml:space="preserve"> different Protection Levels </w:t>
      </w:r>
      <w:r w:rsidR="00A62B8F">
        <w:rPr/>
        <w:t>or between testing, development and production</w:t>
      </w:r>
    </w:p>
    <w:p w:rsidR="00BE3FBB" w:rsidP="00BE3FBB" w:rsidRDefault="00BE3FBB" w14:paraId="76834D58" w14:textId="69E55C64">
      <w:pPr>
        <w:pStyle w:val="ListParagraph"/>
        <w:numPr>
          <w:ilvl w:val="2"/>
          <w:numId w:val="5"/>
        </w:numPr>
      </w:pPr>
      <w:r>
        <w:t>IT Resource Hardening</w:t>
      </w:r>
      <w:r w:rsidR="00A62B8F">
        <w:t xml:space="preserve"> – Describe how systems are built and hardened to documented standards</w:t>
      </w:r>
    </w:p>
    <w:p w:rsidR="00BE3FBB" w:rsidP="00BE3FBB" w:rsidRDefault="00BE3FBB" w14:paraId="263B2607" w14:textId="09CA70CA">
      <w:pPr>
        <w:pStyle w:val="ListParagraph"/>
        <w:numPr>
          <w:ilvl w:val="2"/>
          <w:numId w:val="5"/>
        </w:numPr>
      </w:pPr>
      <w:r>
        <w:t>Change Management</w:t>
      </w:r>
      <w:r w:rsidR="00A62B8F">
        <w:t xml:space="preserve"> – Describe </w:t>
      </w:r>
      <w:r w:rsidR="0029002F">
        <w:t>how change management is implemented in the Unit</w:t>
      </w:r>
    </w:p>
    <w:p w:rsidR="00BE3FBB" w:rsidP="00BE3FBB" w:rsidRDefault="00BE3FBB" w14:paraId="462E942A" w14:textId="3E2FB211">
      <w:pPr>
        <w:pStyle w:val="ListParagraph"/>
        <w:numPr>
          <w:ilvl w:val="2"/>
          <w:numId w:val="5"/>
        </w:numPr>
      </w:pPr>
      <w:r>
        <w:t>Patching</w:t>
      </w:r>
      <w:r w:rsidR="0029002F">
        <w:t xml:space="preserve"> – Describe the methodology for patching systems in the Unit</w:t>
      </w:r>
    </w:p>
    <w:p w:rsidR="00BE3FBB" w:rsidP="00BE3FBB" w:rsidRDefault="00BE3FBB" w14:paraId="03F6DCE3" w14:textId="41916306">
      <w:pPr>
        <w:pStyle w:val="ListParagraph"/>
        <w:numPr>
          <w:ilvl w:val="2"/>
          <w:numId w:val="5"/>
        </w:numPr>
      </w:pPr>
      <w:r>
        <w:t>Backup and Recovery</w:t>
      </w:r>
      <w:r w:rsidR="0029002F">
        <w:t xml:space="preserve"> – Describe how Unit systems are backed up and how recovery is tested</w:t>
      </w:r>
    </w:p>
    <w:p w:rsidR="00BE3FBB" w:rsidP="00BE3FBB" w:rsidRDefault="00BE3FBB" w14:paraId="3084AAD6" w14:textId="7DB8F37D">
      <w:pPr>
        <w:pStyle w:val="ListParagraph"/>
        <w:numPr>
          <w:ilvl w:val="2"/>
          <w:numId w:val="5"/>
        </w:numPr>
      </w:pPr>
      <w:r>
        <w:t>Vulnerability Management</w:t>
      </w:r>
      <w:r w:rsidR="0029002F">
        <w:t xml:space="preserve"> – Describe how vulnerabilities are monitored and managed within the Unit</w:t>
      </w:r>
    </w:p>
    <w:p w:rsidR="00BE3FBB" w:rsidP="00BE3FBB" w:rsidRDefault="00BE3FBB" w14:paraId="6C9A9A52" w14:textId="4218EC85">
      <w:pPr>
        <w:pStyle w:val="ListParagraph"/>
        <w:numPr>
          <w:ilvl w:val="2"/>
          <w:numId w:val="5"/>
        </w:numPr>
        <w:rPr/>
      </w:pPr>
      <w:r w:rsidR="00BE3FBB">
        <w:rPr/>
        <w:t>Logging</w:t>
      </w:r>
      <w:r w:rsidR="0029002F">
        <w:rPr/>
        <w:t xml:space="preserve"> – Describe the status of the Unit Logging Plan</w:t>
      </w:r>
    </w:p>
    <w:p w:rsidRPr="007F03FE" w:rsidR="00BE3FBB" w:rsidP="00BE3FBB" w:rsidRDefault="00BE3FBB" w14:paraId="0B046347" w14:textId="5365834E">
      <w:pPr>
        <w:pStyle w:val="ListParagraph"/>
        <w:numPr>
          <w:ilvl w:val="2"/>
          <w:numId w:val="5"/>
        </w:numPr>
        <w:rPr/>
      </w:pPr>
      <w:r w:rsidR="00BE3FBB">
        <w:rPr/>
        <w:t>Cloud Services</w:t>
      </w:r>
      <w:r w:rsidR="00E214CB">
        <w:rPr/>
        <w:t xml:space="preserve"> </w:t>
      </w:r>
      <w:r w:rsidR="003C4BF5">
        <w:rPr/>
        <w:t>–</w:t>
      </w:r>
      <w:r w:rsidR="00E214CB">
        <w:rPr/>
        <w:t xml:space="preserve"> </w:t>
      </w:r>
      <w:r w:rsidR="003C4BF5">
        <w:rPr/>
        <w:t xml:space="preserve">Describe how cloud services </w:t>
      </w:r>
      <w:r w:rsidR="00822164">
        <w:rPr/>
        <w:t>used by the Unit are secured to IS-3/ISS standards</w:t>
      </w:r>
    </w:p>
    <w:p w:rsidRPr="00BE3FBB" w:rsidR="00BE3FBB" w:rsidP="00BE3FBB" w:rsidRDefault="00BE3FBB" w14:paraId="1CB94562" w14:textId="77777777">
      <w:pPr>
        <w:ind w:left="1440"/>
        <w:rPr>
          <w:rFonts w:eastAsiaTheme="minorEastAsia"/>
        </w:rPr>
      </w:pPr>
    </w:p>
    <w:p w:rsidR="004A5423" w:rsidP="004A5423" w:rsidRDefault="004A5423" w14:paraId="55BA7FC5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4A5423" w:rsidP="004A5423" w:rsidRDefault="004A5423" w14:paraId="6EC49D01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4A5423" w:rsidP="004A5423" w:rsidRDefault="004A5423" w14:paraId="07C8138C" w14:textId="77777777">
      <w:pPr>
        <w:pStyle w:val="ListParagraph"/>
        <w:ind w:left="1440"/>
      </w:pPr>
    </w:p>
    <w:p w:rsidR="004A5423" w:rsidP="004A5423" w:rsidRDefault="004A5423" w14:paraId="21A28FCB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4A5423" w:rsidP="004A5423" w:rsidRDefault="004A5423" w14:paraId="74731F7B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4A5423" w:rsidP="004A5423" w:rsidRDefault="004A5423" w14:paraId="7F8BAF7C" w14:textId="77777777">
      <w:pPr>
        <w:pStyle w:val="ListParagraph"/>
        <w:ind w:left="1440"/>
        <w:rPr>
          <w:b/>
          <w:bCs/>
          <w:color w:val="FF0000"/>
        </w:rPr>
      </w:pPr>
    </w:p>
    <w:p w:rsidR="004A5423" w:rsidP="004A5423" w:rsidRDefault="004A5423" w14:paraId="2CD8275A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4A5423" w:rsidP="004A5423" w:rsidRDefault="004A5423" w14:paraId="7B6A728C" w14:textId="56116A2B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4A5423" w:rsidP="004A5423" w:rsidRDefault="004A5423" w14:paraId="3DB9504F" w14:textId="77777777">
      <w:pPr>
        <w:pStyle w:val="ListParagraph"/>
        <w:ind w:left="1440"/>
      </w:pPr>
    </w:p>
    <w:p w:rsidR="004A5423" w:rsidP="004A5423" w:rsidRDefault="004A5423" w14:paraId="094AAC76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4A5423" w:rsidP="004A5423" w:rsidRDefault="004A5423" w14:paraId="10C6E278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5F5F0C" w:rsidP="005F5F0C" w:rsidRDefault="005F5F0C" w14:paraId="77D186B3" w14:textId="77777777">
      <w:pPr>
        <w:pStyle w:val="ListParagraph"/>
      </w:pPr>
    </w:p>
    <w:p w:rsidR="00A134CB" w:rsidP="00F86D96" w:rsidRDefault="00A134CB" w14:paraId="7DCEC062" w14:textId="3E8E6550">
      <w:pPr>
        <w:pStyle w:val="ListParagraph"/>
        <w:numPr>
          <w:ilvl w:val="0"/>
          <w:numId w:val="5"/>
        </w:numPr>
      </w:pPr>
      <w:r w:rsidRPr="007F03FE">
        <w:t>Communications Security</w:t>
      </w:r>
    </w:p>
    <w:p w:rsidRPr="007F03FE" w:rsidR="00F86D96" w:rsidP="00F86D96" w:rsidRDefault="00F86D96" w14:paraId="1B778233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014CF9A5" w:rsidP="00BE3FBB" w:rsidRDefault="014CF9A5" w14:paraId="6CFAFD31" w14:textId="61319DC6">
      <w:pPr>
        <w:ind w:left="1440"/>
      </w:pPr>
      <w:r w:rsidRPr="2AEC9115">
        <w:t>Ensure the security of Institutional Information in transit on networks and between parties.</w:t>
      </w:r>
    </w:p>
    <w:p w:rsidR="00BE3FBB" w:rsidP="00BE3FBB" w:rsidRDefault="00BE3FBB" w14:paraId="3A06CB34" w14:textId="77777777">
      <w:pPr>
        <w:ind w:left="1440"/>
      </w:pPr>
    </w:p>
    <w:p w:rsidR="00BE3FBB" w:rsidP="00BE3FBB" w:rsidRDefault="00BE3FBB" w14:paraId="6A7E3472" w14:textId="77777777">
      <w:pPr>
        <w:pStyle w:val="ListParagraph"/>
        <w:ind w:left="1440"/>
      </w:pPr>
      <w:r>
        <w:t>Compliance topics for this section include:</w:t>
      </w:r>
    </w:p>
    <w:p w:rsidR="00BE3FBB" w:rsidP="00BE3FBB" w:rsidRDefault="00BE3FBB" w14:paraId="14CE5971" w14:textId="28F4D5DC">
      <w:pPr>
        <w:pStyle w:val="ListParagraph"/>
        <w:numPr>
          <w:ilvl w:val="2"/>
          <w:numId w:val="5"/>
        </w:numPr>
      </w:pPr>
      <w:r>
        <w:t>Network Security</w:t>
      </w:r>
      <w:r w:rsidR="00E434E0">
        <w:t xml:space="preserve"> – Describe the network architectures being used by the Unit to secure Unit </w:t>
      </w:r>
      <w:r w:rsidR="00F02785">
        <w:t xml:space="preserve">systems and information. This may include network segmentation, use of firewalls, </w:t>
      </w:r>
      <w:r w:rsidR="005B4B13">
        <w:t>etc.</w:t>
      </w:r>
    </w:p>
    <w:p w:rsidRPr="007F03FE" w:rsidR="00BE3FBB" w:rsidP="00BE3FBB" w:rsidRDefault="00BE3FBB" w14:paraId="4B49FAC0" w14:textId="2E8FD7AB">
      <w:pPr>
        <w:pStyle w:val="ListParagraph"/>
        <w:numPr>
          <w:ilvl w:val="2"/>
          <w:numId w:val="5"/>
        </w:numPr>
      </w:pPr>
      <w:r>
        <w:t>Secure Transfer</w:t>
      </w:r>
      <w:r w:rsidR="00C939B4">
        <w:t xml:space="preserve"> – Describe how Unit information is secured when being </w:t>
      </w:r>
      <w:r w:rsidR="00D96C42">
        <w:t xml:space="preserve">externally </w:t>
      </w:r>
      <w:r w:rsidR="00C939B4">
        <w:t xml:space="preserve">transferred </w:t>
      </w:r>
      <w:r w:rsidR="00D96C42">
        <w:t>to other campuses or Suppliers</w:t>
      </w:r>
    </w:p>
    <w:p w:rsidRPr="00BE3FBB" w:rsidR="00BE3FBB" w:rsidP="00BE3FBB" w:rsidRDefault="00BE3FBB" w14:paraId="0AFE058E" w14:textId="77777777">
      <w:pPr>
        <w:ind w:left="1440"/>
        <w:rPr>
          <w:rFonts w:eastAsiaTheme="minorEastAsia"/>
        </w:rPr>
      </w:pPr>
    </w:p>
    <w:p w:rsidR="004A5423" w:rsidP="004A5423" w:rsidRDefault="004A5423" w14:paraId="1C48D7FF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4A5423" w:rsidP="004A5423" w:rsidRDefault="004A5423" w14:paraId="319322A3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4A5423" w:rsidP="004A5423" w:rsidRDefault="004A5423" w14:paraId="74A48840" w14:textId="77777777">
      <w:pPr>
        <w:pStyle w:val="ListParagraph"/>
        <w:ind w:left="1440"/>
      </w:pPr>
    </w:p>
    <w:p w:rsidR="004A5423" w:rsidP="004A5423" w:rsidRDefault="004A5423" w14:paraId="670BF290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4A5423" w:rsidP="004A5423" w:rsidRDefault="004A5423" w14:paraId="50656D21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4A5423" w:rsidP="004A5423" w:rsidRDefault="004A5423" w14:paraId="5E187DA1" w14:textId="77777777">
      <w:pPr>
        <w:pStyle w:val="ListParagraph"/>
        <w:ind w:left="1440"/>
        <w:rPr>
          <w:b/>
          <w:bCs/>
          <w:color w:val="FF0000"/>
        </w:rPr>
      </w:pPr>
    </w:p>
    <w:p w:rsidR="004A5423" w:rsidP="004A5423" w:rsidRDefault="004A5423" w14:paraId="6C985FE1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4A5423" w:rsidP="004A5423" w:rsidRDefault="004A5423" w14:paraId="2CA32523" w14:textId="0FD2A671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4A5423" w:rsidP="004A5423" w:rsidRDefault="004A5423" w14:paraId="09D486DC" w14:textId="77777777">
      <w:pPr>
        <w:pStyle w:val="ListParagraph"/>
        <w:ind w:left="1440"/>
      </w:pPr>
    </w:p>
    <w:p w:rsidR="004A5423" w:rsidP="004A5423" w:rsidRDefault="004A5423" w14:paraId="394662EA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4A5423" w:rsidP="004A5423" w:rsidRDefault="004A5423" w14:paraId="5C4D7F4D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5F5F0C" w:rsidP="005F5F0C" w:rsidRDefault="005F5F0C" w14:paraId="1EA02E26" w14:textId="77777777">
      <w:pPr>
        <w:pStyle w:val="ListParagraph"/>
      </w:pPr>
    </w:p>
    <w:p w:rsidR="00A134CB" w:rsidP="00F86D96" w:rsidRDefault="00A134CB" w14:paraId="7FB7610A" w14:textId="3C297CA9">
      <w:pPr>
        <w:pStyle w:val="ListParagraph"/>
        <w:numPr>
          <w:ilvl w:val="0"/>
          <w:numId w:val="5"/>
        </w:numPr>
      </w:pPr>
      <w:r w:rsidRPr="007F03FE">
        <w:t>System Acquisition, Development and Maintenance</w:t>
      </w:r>
    </w:p>
    <w:p w:rsidR="005F5F0C" w:rsidP="005F5F0C" w:rsidRDefault="00F86D96" w14:paraId="7228C05B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7E1179D2" w:rsidP="005F5F0C" w:rsidRDefault="7E1179D2" w14:paraId="35F4623E" w14:textId="61C232EE">
      <w:pPr>
        <w:pStyle w:val="ListParagraph"/>
        <w:ind w:left="1440"/>
      </w:pPr>
      <w:r w:rsidRPr="2AEC9115">
        <w:t>Ensure security by design and throughout the lifecycle of IT Resources and Institutional Information.</w:t>
      </w:r>
    </w:p>
    <w:p w:rsidR="005F5F0C" w:rsidP="005F5F0C" w:rsidRDefault="005F5F0C" w14:paraId="5D30F00E" w14:textId="77777777">
      <w:pPr>
        <w:pStyle w:val="ListParagraph"/>
        <w:ind w:left="1440"/>
      </w:pPr>
    </w:p>
    <w:p w:rsidR="005F5F0C" w:rsidP="005F5F0C" w:rsidRDefault="005F5F0C" w14:paraId="2E955A5C" w14:textId="77777777">
      <w:pPr>
        <w:pStyle w:val="ListParagraph"/>
        <w:ind w:left="1440"/>
      </w:pPr>
      <w:r>
        <w:t>Compliance topics for this section include:</w:t>
      </w:r>
    </w:p>
    <w:p w:rsidR="005F5F0C" w:rsidP="005F5F0C" w:rsidRDefault="005F5F0C" w14:paraId="5226CEB5" w14:textId="22E4D10C">
      <w:pPr>
        <w:pStyle w:val="ListParagraph"/>
        <w:numPr>
          <w:ilvl w:val="2"/>
          <w:numId w:val="5"/>
        </w:numPr>
      </w:pPr>
      <w:r w:rsidRPr="00C57ED8">
        <w:t>Minimum Security Standards for All IT Resources Connected to the UCI Networ</w:t>
      </w:r>
      <w:r>
        <w:t>k</w:t>
      </w:r>
      <w:r w:rsidR="0019335C">
        <w:t xml:space="preserve"> – Describe how minimum standards are being met for all Unit endpoint </w:t>
      </w:r>
      <w:r w:rsidR="00003552">
        <w:t>systems</w:t>
      </w:r>
    </w:p>
    <w:p w:rsidR="005F5F0C" w:rsidP="005F5F0C" w:rsidRDefault="005F5F0C" w14:paraId="35D4C76D" w14:textId="0DC6B19E" w14:noSpellErr="1">
      <w:pPr>
        <w:pStyle w:val="ListParagraph"/>
        <w:numPr>
          <w:ilvl w:val="2"/>
          <w:numId w:val="5"/>
        </w:numPr>
        <w:rPr/>
      </w:pPr>
      <w:r w:rsidR="005F5F0C">
        <w:rPr/>
        <w:t>Additional Minimum Security Standards for Servers, Appliances, and Applications Connected to the UC</w:t>
      </w:r>
      <w:r w:rsidR="005F5F0C">
        <w:rPr/>
        <w:t>I Network</w:t>
      </w:r>
      <w:r w:rsidR="00003552">
        <w:rPr/>
        <w:t xml:space="preserve"> - </w:t>
      </w:r>
      <w:r w:rsidR="00003552">
        <w:rPr/>
        <w:t xml:space="preserve">Describe how minimum standards are being met for all Unit </w:t>
      </w:r>
      <w:r w:rsidR="00003552">
        <w:rPr/>
        <w:t>servers</w:t>
      </w:r>
    </w:p>
    <w:p w:rsidR="68A6C014" w:rsidP="4E5E8A89" w:rsidRDefault="68A6C014" w14:paraId="770B851F" w14:textId="50A12D3C">
      <w:pPr>
        <w:pStyle w:val="ListParagraph"/>
        <w:numPr>
          <w:ilvl w:val="2"/>
          <w:numId w:val="5"/>
        </w:numPr>
        <w:rPr/>
      </w:pPr>
      <w:r w:rsidR="68A6C014">
        <w:rPr/>
        <w:t>Secure Software Configuration – Describe the status of application security plans within the Unit</w:t>
      </w:r>
    </w:p>
    <w:p w:rsidR="68A6C014" w:rsidP="4E5E8A89" w:rsidRDefault="68A6C014" w14:paraId="75AD7C27" w14:textId="19E9042A">
      <w:pPr>
        <w:pStyle w:val="ListParagraph"/>
        <w:numPr>
          <w:ilvl w:val="2"/>
          <w:numId w:val="5"/>
        </w:numPr>
        <w:rPr/>
      </w:pPr>
      <w:r w:rsidR="68A6C014">
        <w:rPr/>
        <w:t>Software Development – Describe how secure software development practices are implemented and documented within the Unit</w:t>
      </w:r>
    </w:p>
    <w:p w:rsidR="005F5F0C" w:rsidP="005F5F0C" w:rsidRDefault="005F5F0C" w14:paraId="3EF379FD" w14:textId="641CF9D6">
      <w:pPr>
        <w:pStyle w:val="ListParagraph"/>
        <w:numPr>
          <w:ilvl w:val="2"/>
          <w:numId w:val="5"/>
        </w:numPr>
        <w:rPr/>
      </w:pPr>
      <w:r w:rsidR="005F5F0C">
        <w:rPr/>
        <w:t>Security Planning</w:t>
      </w:r>
      <w:r w:rsidR="00E434E0">
        <w:rPr/>
        <w:t xml:space="preserve"> – Describe </w:t>
      </w:r>
      <w:r w:rsidR="005F00BE">
        <w:rPr/>
        <w:t>how security requirements are incorporated into Unit IT project planning</w:t>
      </w:r>
    </w:p>
    <w:p w:rsidRPr="005F5F0C" w:rsidR="005F5F0C" w:rsidP="005F5F0C" w:rsidRDefault="005F5F0C" w14:paraId="057CC062" w14:textId="77777777">
      <w:pPr>
        <w:pStyle w:val="ListParagraph"/>
        <w:ind w:left="1440"/>
      </w:pPr>
    </w:p>
    <w:p w:rsidR="004A5423" w:rsidP="004A5423" w:rsidRDefault="004A5423" w14:paraId="5FA2721E" w14:textId="77777777">
      <w:pPr>
        <w:pStyle w:val="ListParagraph"/>
        <w:numPr>
          <w:ilvl w:val="1"/>
          <w:numId w:val="5"/>
        </w:numPr>
      </w:pPr>
      <w:r>
        <w:lastRenderedPageBreak/>
        <w:t>Current</w:t>
      </w:r>
      <w:r w:rsidRPr="007F03FE">
        <w:t xml:space="preserve"> state</w:t>
      </w:r>
    </w:p>
    <w:p w:rsidRPr="00260799" w:rsidR="004A5423" w:rsidP="004A5423" w:rsidRDefault="004A5423" w14:paraId="7600D864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4A5423" w:rsidP="004A5423" w:rsidRDefault="004A5423" w14:paraId="197A58F6" w14:textId="77777777">
      <w:pPr>
        <w:pStyle w:val="ListParagraph"/>
        <w:ind w:left="1440"/>
      </w:pPr>
    </w:p>
    <w:p w:rsidR="004A5423" w:rsidP="004A5423" w:rsidRDefault="004A5423" w14:paraId="05B386C0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4A5423" w:rsidP="004A5423" w:rsidRDefault="004A5423" w14:paraId="53451BC3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4A5423" w:rsidP="004A5423" w:rsidRDefault="004A5423" w14:paraId="1D46E188" w14:textId="77777777">
      <w:pPr>
        <w:pStyle w:val="ListParagraph"/>
        <w:ind w:left="1440"/>
        <w:rPr>
          <w:b/>
          <w:bCs/>
          <w:color w:val="FF0000"/>
        </w:rPr>
      </w:pPr>
    </w:p>
    <w:p w:rsidR="004A5423" w:rsidP="004A5423" w:rsidRDefault="004A5423" w14:paraId="4346E224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4A5423" w:rsidP="004A5423" w:rsidRDefault="004A5423" w14:paraId="115E60B6" w14:textId="1859F2EF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4A5423" w:rsidP="004A5423" w:rsidRDefault="004A5423" w14:paraId="6CB0F397" w14:textId="77777777">
      <w:pPr>
        <w:pStyle w:val="ListParagraph"/>
        <w:ind w:left="1440"/>
      </w:pPr>
    </w:p>
    <w:p w:rsidR="004A5423" w:rsidP="004A5423" w:rsidRDefault="004A5423" w14:paraId="5B7DE103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4A5423" w:rsidP="004A5423" w:rsidRDefault="004A5423" w14:paraId="072E255B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004250" w:rsidP="00004250" w:rsidRDefault="00004250" w14:paraId="4DBD9B91" w14:textId="77777777">
      <w:pPr>
        <w:pStyle w:val="ListParagraph"/>
      </w:pPr>
    </w:p>
    <w:p w:rsidR="00A134CB" w:rsidP="00F86D96" w:rsidRDefault="00A134CB" w14:paraId="3912BD23" w14:textId="7067809B">
      <w:pPr>
        <w:pStyle w:val="ListParagraph"/>
        <w:numPr>
          <w:ilvl w:val="0"/>
          <w:numId w:val="5"/>
        </w:numPr>
      </w:pPr>
      <w:r w:rsidRPr="007F03FE">
        <w:t>Supplier Relationships</w:t>
      </w:r>
    </w:p>
    <w:p w:rsidRPr="007F03FE" w:rsidR="00F86D96" w:rsidP="00F86D96" w:rsidRDefault="00F86D96" w14:paraId="6F298A0A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1635BE88" w:rsidP="00004250" w:rsidRDefault="1635BE88" w14:paraId="65E7809A" w14:textId="2C7BB216">
      <w:pPr>
        <w:ind w:left="1440"/>
      </w:pPr>
      <w:r w:rsidRPr="2AEC9115">
        <w:t xml:space="preserve">Ensure that </w:t>
      </w:r>
      <w:r w:rsidR="00960404">
        <w:t>Supplier</w:t>
      </w:r>
      <w:r w:rsidRPr="2AEC9115">
        <w:t xml:space="preserve"> relationships are covered by appropriate security requirements and controls.</w:t>
      </w:r>
    </w:p>
    <w:p w:rsidR="00004250" w:rsidP="00004250" w:rsidRDefault="00004250" w14:paraId="6B1404B7" w14:textId="77777777">
      <w:pPr>
        <w:ind w:left="1440"/>
      </w:pPr>
    </w:p>
    <w:p w:rsidR="00004250" w:rsidP="00004250" w:rsidRDefault="00004250" w14:paraId="47C75FA1" w14:textId="77777777">
      <w:pPr>
        <w:pStyle w:val="ListParagraph"/>
        <w:ind w:left="1440"/>
      </w:pPr>
      <w:r>
        <w:t>Compliance topics for this section include:</w:t>
      </w:r>
    </w:p>
    <w:p w:rsidR="00FD7186" w:rsidP="00FD7186" w:rsidRDefault="00FD7186" w14:paraId="32F57DE0" w14:textId="3D827CD6">
      <w:pPr>
        <w:pStyle w:val="ListParagraph"/>
        <w:numPr>
          <w:ilvl w:val="2"/>
          <w:numId w:val="5"/>
        </w:numPr>
      </w:pPr>
      <w:r>
        <w:t>Contracts and Agreements</w:t>
      </w:r>
      <w:r w:rsidR="008B7D35">
        <w:t xml:space="preserve"> </w:t>
      </w:r>
      <w:r w:rsidR="00AE5E1F">
        <w:t>–</w:t>
      </w:r>
      <w:r w:rsidR="008B7D35">
        <w:t xml:space="preserve"> </w:t>
      </w:r>
      <w:r w:rsidR="00AE5E1F">
        <w:t xml:space="preserve">Describe Unit processes for </w:t>
      </w:r>
      <w:r w:rsidR="00820F61">
        <w:t xml:space="preserve">ensuring that Supplier </w:t>
      </w:r>
      <w:r w:rsidR="00CF2C31">
        <w:t>Security R</w:t>
      </w:r>
      <w:r w:rsidR="00820F61">
        <w:t xml:space="preserve">eviews are completed and </w:t>
      </w:r>
      <w:r w:rsidR="00A91435">
        <w:t>appropriate contract terms are in place to secure Unit systems and information</w:t>
      </w:r>
    </w:p>
    <w:p w:rsidRPr="007F03FE" w:rsidR="00FD7186" w:rsidP="00FD7186" w:rsidRDefault="00FD7186" w14:paraId="0EEAC515" w14:textId="051A615C">
      <w:pPr>
        <w:pStyle w:val="ListParagraph"/>
        <w:numPr>
          <w:ilvl w:val="2"/>
          <w:numId w:val="5"/>
        </w:numPr>
        <w:rPr/>
      </w:pPr>
      <w:r w:rsidR="00FD7186">
        <w:rPr/>
        <w:t>Compliance Requirements When Using Suppliers</w:t>
      </w:r>
      <w:r w:rsidR="00A91435">
        <w:rPr/>
        <w:t xml:space="preserve"> – Describe </w:t>
      </w:r>
      <w:r w:rsidR="00001DF9">
        <w:rPr/>
        <w:t xml:space="preserve">Unit processes for ensuring </w:t>
      </w:r>
      <w:r w:rsidR="00F0310A">
        <w:rPr/>
        <w:t>Supplier</w:t>
      </w:r>
      <w:r w:rsidR="184B0F7F">
        <w:rPr/>
        <w:t>s</w:t>
      </w:r>
      <w:r w:rsidR="00F0310A">
        <w:rPr/>
        <w:t xml:space="preserve"> use and access Unit systems and information securely</w:t>
      </w:r>
    </w:p>
    <w:p w:rsidRPr="00004250" w:rsidR="00004250" w:rsidP="00004250" w:rsidRDefault="00004250" w14:paraId="497EC577" w14:textId="77777777">
      <w:pPr>
        <w:ind w:left="1440"/>
        <w:rPr>
          <w:rFonts w:eastAsiaTheme="minorEastAsia"/>
        </w:rPr>
      </w:pPr>
    </w:p>
    <w:p w:rsidR="004A5423" w:rsidP="004A5423" w:rsidRDefault="004A5423" w14:paraId="1BA6345D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4A5423" w:rsidP="004A5423" w:rsidRDefault="004A5423" w14:paraId="52338FA7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4A5423" w:rsidP="004A5423" w:rsidRDefault="004A5423" w14:paraId="1F1AD888" w14:textId="77777777">
      <w:pPr>
        <w:pStyle w:val="ListParagraph"/>
        <w:ind w:left="1440"/>
      </w:pPr>
    </w:p>
    <w:p w:rsidR="004A5423" w:rsidP="004A5423" w:rsidRDefault="004A5423" w14:paraId="63F18B3B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4A5423" w:rsidP="004A5423" w:rsidRDefault="004A5423" w14:paraId="44774E9E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4A5423" w:rsidP="004A5423" w:rsidRDefault="004A5423" w14:paraId="300FEABA" w14:textId="77777777">
      <w:pPr>
        <w:pStyle w:val="ListParagraph"/>
        <w:ind w:left="1440"/>
        <w:rPr>
          <w:b/>
          <w:bCs/>
          <w:color w:val="FF0000"/>
        </w:rPr>
      </w:pPr>
    </w:p>
    <w:p w:rsidR="004A5423" w:rsidP="004A5423" w:rsidRDefault="004A5423" w14:paraId="6DACA78D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4A5423" w:rsidP="004A5423" w:rsidRDefault="004A5423" w14:paraId="13A4BF17" w14:textId="3D69BD7F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4A5423" w:rsidP="004A5423" w:rsidRDefault="004A5423" w14:paraId="32439A5E" w14:textId="77777777">
      <w:pPr>
        <w:pStyle w:val="ListParagraph"/>
        <w:ind w:left="1440"/>
      </w:pPr>
    </w:p>
    <w:p w:rsidR="004A5423" w:rsidP="004A5423" w:rsidRDefault="004A5423" w14:paraId="6685C6C9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4A5423" w:rsidP="004A5423" w:rsidRDefault="004A5423" w14:paraId="35280787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FD7186" w:rsidP="00FD7186" w:rsidRDefault="00FD7186" w14:paraId="26971ADF" w14:textId="77777777">
      <w:pPr>
        <w:pStyle w:val="ListParagraph"/>
      </w:pPr>
    </w:p>
    <w:p w:rsidR="00A134CB" w:rsidP="00F86D96" w:rsidRDefault="00A134CB" w14:paraId="1EEEAEF9" w14:textId="2CE6A00F">
      <w:pPr>
        <w:pStyle w:val="ListParagraph"/>
        <w:numPr>
          <w:ilvl w:val="0"/>
          <w:numId w:val="5"/>
        </w:numPr>
      </w:pPr>
      <w:r w:rsidRPr="007F03FE">
        <w:t>Information Security Incident Management</w:t>
      </w:r>
    </w:p>
    <w:p w:rsidRPr="007F03FE" w:rsidR="00F86D96" w:rsidP="00F86D96" w:rsidRDefault="00F86D96" w14:paraId="4A35EB84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556B25FA" w:rsidP="00FD7186" w:rsidRDefault="556B25FA" w14:paraId="2CDA82F0" w14:textId="1AB34857">
      <w:pPr>
        <w:ind w:left="1440"/>
      </w:pPr>
      <w:r w:rsidR="556B25FA">
        <w:rPr/>
        <w:t>Ensure a consistent and effective approach to the management of Information Security Incidents, including communication</w:t>
      </w:r>
      <w:r w:rsidR="556B25FA">
        <w:rPr/>
        <w:t xml:space="preserve"> o</w:t>
      </w:r>
      <w:r w:rsidR="47333E34">
        <w:rPr/>
        <w:t>f</w:t>
      </w:r>
      <w:r w:rsidR="556B25FA">
        <w:rPr/>
        <w:t xml:space="preserve"> </w:t>
      </w:r>
      <w:r w:rsidR="556B25FA">
        <w:rPr/>
        <w:t>Information Security Events and compromise details.</w:t>
      </w:r>
    </w:p>
    <w:p w:rsidR="00FD7186" w:rsidP="00FD7186" w:rsidRDefault="00FD7186" w14:paraId="232977B3" w14:textId="77777777">
      <w:pPr>
        <w:ind w:left="1440"/>
      </w:pPr>
    </w:p>
    <w:p w:rsidR="00FD7186" w:rsidP="00FD7186" w:rsidRDefault="00FD7186" w14:paraId="6311823C" w14:textId="77777777">
      <w:pPr>
        <w:pStyle w:val="ListParagraph"/>
        <w:ind w:left="1440"/>
      </w:pPr>
      <w:r>
        <w:t>Compliance topics for this section include:</w:t>
      </w:r>
    </w:p>
    <w:p w:rsidRPr="005A4CCA" w:rsidR="00FD7186" w:rsidP="005A4CCA" w:rsidRDefault="005A4CCA" w14:paraId="5910F4CA" w14:textId="16395C69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rPr>
          <w:rFonts w:eastAsiaTheme="minorEastAsia"/>
        </w:rPr>
        <w:t>Documenting a Unit Incident Response Plan</w:t>
      </w:r>
      <w:r w:rsidR="00972B1F">
        <w:rPr>
          <w:rFonts w:eastAsiaTheme="minorEastAsia"/>
        </w:rPr>
        <w:t xml:space="preserve"> – Describe the status of the Unit </w:t>
      </w:r>
      <w:r w:rsidR="00745FCA">
        <w:rPr>
          <w:rFonts w:eastAsiaTheme="minorEastAsia"/>
        </w:rPr>
        <w:t>Incident Response Plan</w:t>
      </w:r>
    </w:p>
    <w:p w:rsidR="005A4CCA" w:rsidP="005A4CCA" w:rsidRDefault="005A4CCA" w14:paraId="6E753E2A" w14:textId="77777777">
      <w:pPr>
        <w:pStyle w:val="ListParagraph"/>
        <w:ind w:left="1440"/>
      </w:pPr>
    </w:p>
    <w:p w:rsidR="004A5423" w:rsidP="004A5423" w:rsidRDefault="004A5423" w14:paraId="25EDAC97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4A5423" w:rsidP="004A5423" w:rsidRDefault="004A5423" w14:paraId="2A02D787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4A5423" w:rsidP="004A5423" w:rsidRDefault="004A5423" w14:paraId="4A131223" w14:textId="77777777">
      <w:pPr>
        <w:pStyle w:val="ListParagraph"/>
        <w:ind w:left="1440"/>
      </w:pPr>
    </w:p>
    <w:p w:rsidR="004A5423" w:rsidP="004A5423" w:rsidRDefault="004A5423" w14:paraId="58AB961D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4A5423" w:rsidP="004A5423" w:rsidRDefault="004A5423" w14:paraId="49AAC8BA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4A5423" w:rsidP="004A5423" w:rsidRDefault="004A5423" w14:paraId="37E35A84" w14:textId="77777777">
      <w:pPr>
        <w:pStyle w:val="ListParagraph"/>
        <w:ind w:left="1440"/>
        <w:rPr>
          <w:b/>
          <w:bCs/>
          <w:color w:val="FF0000"/>
        </w:rPr>
      </w:pPr>
    </w:p>
    <w:p w:rsidR="004A5423" w:rsidP="004A5423" w:rsidRDefault="004A5423" w14:paraId="281456B7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4A5423" w:rsidP="004A5423" w:rsidRDefault="004A5423" w14:paraId="2F4F7F60" w14:textId="3A6DB2D4">
      <w:pPr>
        <w:pStyle w:val="ListParagraph"/>
        <w:ind w:left="1440"/>
        <w:rPr>
          <w:b w:val="1"/>
          <w:bCs w:val="1"/>
          <w:color w:val="FF0000"/>
        </w:rPr>
      </w:pPr>
      <w:r w:rsidRPr="4E5E8A89" w:rsidR="004A5423">
        <w:rPr>
          <w:b w:val="1"/>
          <w:bCs w:val="1"/>
          <w:color w:val="FF0000"/>
        </w:rPr>
        <w:t xml:space="preserve">{Briefly describe the action items that the Unit will be working over the next 12 months </w:t>
      </w:r>
      <w:r w:rsidRPr="4E5E8A89" w:rsidR="004A5423">
        <w:rPr>
          <w:b w:val="1"/>
          <w:bCs w:val="1"/>
          <w:color w:val="FF0000"/>
        </w:rPr>
        <w:t>that address</w:t>
      </w:r>
      <w:r w:rsidRPr="4E5E8A89" w:rsidR="004A5423">
        <w:rPr>
          <w:b w:val="1"/>
          <w:bCs w:val="1"/>
          <w:color w:val="FF0000"/>
        </w:rPr>
        <w:t xml:space="preserve"> the identified gaps}</w:t>
      </w:r>
    </w:p>
    <w:p w:rsidR="004A5423" w:rsidP="004A5423" w:rsidRDefault="004A5423" w14:paraId="17D65800" w14:textId="77777777">
      <w:pPr>
        <w:pStyle w:val="ListParagraph"/>
        <w:ind w:left="1440"/>
      </w:pPr>
    </w:p>
    <w:p w:rsidR="004A5423" w:rsidP="004A5423" w:rsidRDefault="004A5423" w14:paraId="14FAAE7A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4A5423" w:rsidP="004A5423" w:rsidRDefault="004A5423" w14:paraId="700433D1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5A4CCA" w:rsidP="005A4CCA" w:rsidRDefault="005A4CCA" w14:paraId="57F6FA8C" w14:textId="77777777">
      <w:pPr>
        <w:pStyle w:val="ListParagraph"/>
      </w:pPr>
    </w:p>
    <w:p w:rsidR="00A134CB" w:rsidP="00F86D96" w:rsidRDefault="00A134CB" w14:paraId="45BB5655" w14:textId="22DEC9F8">
      <w:pPr>
        <w:pStyle w:val="ListParagraph"/>
        <w:numPr>
          <w:ilvl w:val="0"/>
          <w:numId w:val="5"/>
        </w:numPr>
      </w:pPr>
      <w:r w:rsidRPr="007F03FE">
        <w:t>Information Security Aspects of Business Continuity</w:t>
      </w:r>
    </w:p>
    <w:p w:rsidR="005A4CCA" w:rsidP="005A4CCA" w:rsidRDefault="00F86D96" w14:paraId="3D9AC314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28E54F92" w:rsidP="005A4CCA" w:rsidRDefault="28E54F92" w14:paraId="6471AF1C" w14:textId="18F65800">
      <w:pPr>
        <w:pStyle w:val="ListParagraph"/>
        <w:ind w:left="1440"/>
      </w:pPr>
      <w:r w:rsidRPr="2AEC9115">
        <w:t>Maintain information security during adverse situations and ensure that information security is embedded in UC’s business continuity and/or disaster recovery processes.</w:t>
      </w:r>
    </w:p>
    <w:p w:rsidR="00E31DA5" w:rsidP="005A4CCA" w:rsidRDefault="00E31DA5" w14:paraId="50282FD3" w14:textId="77777777">
      <w:pPr>
        <w:pStyle w:val="ListParagraph"/>
        <w:ind w:left="1440"/>
      </w:pPr>
    </w:p>
    <w:p w:rsidR="005A4CCA" w:rsidP="005A4CCA" w:rsidRDefault="005A4CCA" w14:paraId="6AC16488" w14:textId="78D64BD5">
      <w:pPr>
        <w:pStyle w:val="ListParagraph"/>
        <w:ind w:left="1440"/>
      </w:pPr>
      <w:r>
        <w:t>Compliance topics for this section include:</w:t>
      </w:r>
    </w:p>
    <w:p w:rsidR="005A4CCA" w:rsidP="007E560A" w:rsidRDefault="007E560A" w14:paraId="7C9E94DA" w14:textId="4BE9FE21">
      <w:pPr>
        <w:pStyle w:val="ListParagraph"/>
        <w:numPr>
          <w:ilvl w:val="0"/>
          <w:numId w:val="19"/>
        </w:numPr>
      </w:pPr>
      <w:r>
        <w:t>Documenting a Disaster Recovery and Business Continuity Plan</w:t>
      </w:r>
      <w:r w:rsidR="009929D8">
        <w:t xml:space="preserve"> </w:t>
      </w:r>
      <w:r w:rsidR="007C222F">
        <w:t>– Describe the status of your Disaster Recovery and Business Continuity Plan within the Unit</w:t>
      </w:r>
    </w:p>
    <w:p w:rsidRPr="005A4CCA" w:rsidR="007E560A" w:rsidP="007E560A" w:rsidRDefault="007E560A" w14:paraId="0ED261EA" w14:textId="77777777">
      <w:pPr>
        <w:pStyle w:val="ListParagraph"/>
        <w:ind w:left="2160"/>
      </w:pPr>
    </w:p>
    <w:p w:rsidR="00EE5F24" w:rsidP="00EE5F24" w:rsidRDefault="00EE5F24" w14:paraId="5040E885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EE5F24" w:rsidP="00EE5F24" w:rsidRDefault="00EE5F24" w14:paraId="652529C7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EE5F24" w:rsidP="00EE5F24" w:rsidRDefault="00EE5F24" w14:paraId="5DC0B3F9" w14:textId="77777777">
      <w:pPr>
        <w:pStyle w:val="ListParagraph"/>
        <w:ind w:left="1440"/>
      </w:pPr>
    </w:p>
    <w:p w:rsidR="00EE5F24" w:rsidP="00EE5F24" w:rsidRDefault="00EE5F24" w14:paraId="44C53AE3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EE5F24" w:rsidP="00EE5F24" w:rsidRDefault="00EE5F24" w14:paraId="5D70F1BA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{Briefly describe what gaps still remain in the Unit for the topics described above}</w:t>
      </w:r>
    </w:p>
    <w:p w:rsidRPr="000C0BF9" w:rsidR="00EE5F24" w:rsidP="00EE5F24" w:rsidRDefault="00EE5F24" w14:paraId="50F64F8D" w14:textId="77777777">
      <w:pPr>
        <w:pStyle w:val="ListParagraph"/>
        <w:ind w:left="1440"/>
        <w:rPr>
          <w:b/>
          <w:bCs/>
          <w:color w:val="FF0000"/>
        </w:rPr>
      </w:pPr>
    </w:p>
    <w:p w:rsidR="00EE5F24" w:rsidP="00EE5F24" w:rsidRDefault="00EE5F24" w14:paraId="1456AC0B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EE5F24" w:rsidP="00EE5F24" w:rsidRDefault="00EE5F24" w14:paraId="5C12D0FA" w14:textId="2DEFC2CB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EE5F24" w:rsidP="00EE5F24" w:rsidRDefault="00EE5F24" w14:paraId="58E7DC63" w14:textId="77777777">
      <w:pPr>
        <w:pStyle w:val="ListParagraph"/>
        <w:ind w:left="1440"/>
      </w:pPr>
    </w:p>
    <w:p w:rsidR="00EE5F24" w:rsidP="00EE5F24" w:rsidRDefault="00EE5F24" w14:paraId="51FEAC70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EE5F24" w:rsidP="00EE5F24" w:rsidRDefault="00EE5F24" w14:paraId="322A22CC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="007E560A" w:rsidP="007E560A" w:rsidRDefault="007E560A" w14:paraId="6742B95F" w14:textId="77777777">
      <w:pPr>
        <w:pStyle w:val="ListParagraph"/>
      </w:pPr>
    </w:p>
    <w:p w:rsidRPr="007F03FE" w:rsidR="00A134CB" w:rsidP="00F86D96" w:rsidRDefault="00A134CB" w14:paraId="3EEBC67B" w14:textId="3803077B">
      <w:pPr>
        <w:pStyle w:val="ListParagraph"/>
        <w:numPr>
          <w:ilvl w:val="0"/>
          <w:numId w:val="5"/>
        </w:numPr>
      </w:pPr>
      <w:r w:rsidRPr="007F03FE">
        <w:t>Compliance with External Requirements</w:t>
      </w:r>
    </w:p>
    <w:p w:rsidRPr="007F03FE" w:rsidR="00F86D96" w:rsidP="00F86D96" w:rsidRDefault="00F86D96" w14:paraId="055E63A5" w14:textId="77777777">
      <w:pPr>
        <w:pStyle w:val="ListParagraph"/>
        <w:numPr>
          <w:ilvl w:val="1"/>
          <w:numId w:val="5"/>
        </w:numPr>
      </w:pPr>
      <w:r w:rsidRPr="007F03FE">
        <w:t>Objective</w:t>
      </w:r>
    </w:p>
    <w:p w:rsidR="7BEEC784" w:rsidP="007E560A" w:rsidRDefault="7BEEC784" w14:paraId="1E5249DC" w14:textId="08C2FD0F">
      <w:pPr>
        <w:ind w:left="1440"/>
      </w:pPr>
      <w:r w:rsidRPr="2AEC9115">
        <w:t>Ensure compliance with legal, statutory, regulatory or contractual obligations related to information security.</w:t>
      </w:r>
    </w:p>
    <w:p w:rsidR="007E560A" w:rsidP="007E560A" w:rsidRDefault="007E560A" w14:paraId="5653233C" w14:textId="77777777">
      <w:pPr>
        <w:ind w:left="1440"/>
      </w:pPr>
    </w:p>
    <w:p w:rsidR="007E560A" w:rsidP="007E560A" w:rsidRDefault="007E560A" w14:paraId="15072C46" w14:textId="77777777">
      <w:pPr>
        <w:pStyle w:val="ListParagraph"/>
        <w:ind w:left="1440"/>
      </w:pPr>
      <w:r>
        <w:t>Compliance topics for this section include:</w:t>
      </w:r>
    </w:p>
    <w:p w:rsidR="007E560A" w:rsidP="4E5E8A89" w:rsidRDefault="007E560A" w14:paraId="75F64B0E" w14:textId="7D6F51E9">
      <w:pPr>
        <w:pStyle w:val="ListParagraph"/>
        <w:numPr>
          <w:ilvl w:val="2"/>
          <w:numId w:val="5"/>
        </w:numPr>
        <w:rPr/>
      </w:pPr>
      <w:r w:rsidRPr="4E5E8A89" w:rsidR="00556A9C">
        <w:rPr>
          <w:rFonts w:eastAsia="Yu Mincho" w:eastAsiaTheme="minorEastAsia"/>
        </w:rPr>
        <w:t xml:space="preserve">Documenting any additional security requirements to </w:t>
      </w:r>
      <w:r w:rsidRPr="4E5E8A89" w:rsidR="00F92527">
        <w:rPr>
          <w:rFonts w:eastAsia="Yu Mincho" w:eastAsiaTheme="minorEastAsia"/>
        </w:rPr>
        <w:t>mee</w:t>
      </w:r>
      <w:r w:rsidRPr="4E5E8A89" w:rsidR="00B1218C">
        <w:rPr>
          <w:rFonts w:eastAsia="Yu Mincho" w:eastAsiaTheme="minorEastAsia"/>
        </w:rPr>
        <w:t xml:space="preserve">t any </w:t>
      </w:r>
      <w:r w:rsidRPr="4E5E8A89" w:rsidR="00F92527">
        <w:rPr>
          <w:rFonts w:eastAsia="Yu Mincho" w:eastAsiaTheme="minorEastAsia"/>
        </w:rPr>
        <w:t>external obligations</w:t>
      </w:r>
      <w:r w:rsidRPr="4E5E8A89" w:rsidR="00CF2C31">
        <w:rPr>
          <w:rFonts w:eastAsia="Yu Mincho" w:eastAsiaTheme="minorEastAsia"/>
        </w:rPr>
        <w:t xml:space="preserve"> - </w:t>
      </w:r>
      <w:r w:rsidR="00CF2C31">
        <w:rPr/>
        <w:t>Describe unit processes for ensuring that all relevant external compliance requirements are being met.</w:t>
      </w:r>
    </w:p>
    <w:p w:rsidRPr="00556A9C" w:rsidR="00F92527" w:rsidP="00F92527" w:rsidRDefault="00F92527" w14:paraId="326629E0" w14:textId="77777777">
      <w:pPr>
        <w:pStyle w:val="ListParagraph"/>
        <w:ind w:left="2160"/>
        <w:rPr>
          <w:rFonts w:eastAsiaTheme="minorEastAsia"/>
        </w:rPr>
      </w:pPr>
    </w:p>
    <w:p w:rsidR="00EE5F24" w:rsidP="00EE5F24" w:rsidRDefault="00EE5F24" w14:paraId="38725E45" w14:textId="77777777">
      <w:pPr>
        <w:pStyle w:val="ListParagraph"/>
        <w:numPr>
          <w:ilvl w:val="1"/>
          <w:numId w:val="5"/>
        </w:numPr>
      </w:pPr>
      <w:r>
        <w:t>Current</w:t>
      </w:r>
      <w:r w:rsidRPr="007F03FE">
        <w:t xml:space="preserve"> state</w:t>
      </w:r>
    </w:p>
    <w:p w:rsidRPr="00260799" w:rsidR="00EE5F24" w:rsidP="00EE5F24" w:rsidRDefault="00EE5F24" w14:paraId="16974BE5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(Briefly describe the current implemented practices and procedures in the Unit regarding the topics identified above}</w:t>
      </w:r>
    </w:p>
    <w:p w:rsidR="00EE5F24" w:rsidP="00EE5F24" w:rsidRDefault="00EE5F24" w14:paraId="454746F7" w14:textId="77777777">
      <w:pPr>
        <w:pStyle w:val="ListParagraph"/>
        <w:ind w:left="1440"/>
      </w:pPr>
    </w:p>
    <w:p w:rsidR="00EE5F24" w:rsidP="00EE5F24" w:rsidRDefault="00EE5F24" w14:paraId="5A7A431A" w14:textId="77777777">
      <w:pPr>
        <w:pStyle w:val="ListParagraph"/>
        <w:numPr>
          <w:ilvl w:val="1"/>
          <w:numId w:val="5"/>
        </w:numPr>
      </w:pPr>
      <w:r w:rsidRPr="007F03FE">
        <w:t>Gaps</w:t>
      </w:r>
    </w:p>
    <w:p w:rsidR="00EE5F24" w:rsidP="00EE5F24" w:rsidRDefault="00EE5F24" w14:paraId="1F6D2054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what gaps still remain in the Unit for the topics described above}</w:t>
      </w:r>
    </w:p>
    <w:p w:rsidRPr="000C0BF9" w:rsidR="00EE5F24" w:rsidP="00EE5F24" w:rsidRDefault="00EE5F24" w14:paraId="387DEEDD" w14:textId="77777777">
      <w:pPr>
        <w:pStyle w:val="ListParagraph"/>
        <w:ind w:left="1440"/>
        <w:rPr>
          <w:b/>
          <w:bCs/>
          <w:color w:val="FF0000"/>
        </w:rPr>
      </w:pPr>
    </w:p>
    <w:p w:rsidR="00EE5F24" w:rsidP="00EE5F24" w:rsidRDefault="00EE5F24" w14:paraId="52415E8A" w14:textId="77777777">
      <w:pPr>
        <w:pStyle w:val="ListParagraph"/>
        <w:numPr>
          <w:ilvl w:val="1"/>
          <w:numId w:val="5"/>
        </w:numPr>
      </w:pPr>
      <w:r w:rsidRPr="007F03FE">
        <w:t>Action items</w:t>
      </w:r>
    </w:p>
    <w:p w:rsidRPr="008D4F74" w:rsidR="00EE5F24" w:rsidP="00EE5F24" w:rsidRDefault="00EE5F24" w14:paraId="30D4AE33" w14:textId="6A6A62ED">
      <w:pPr>
        <w:pStyle w:val="ListParagraph"/>
        <w:ind w:left="1440"/>
        <w:rPr>
          <w:b/>
          <w:bCs/>
          <w:color w:val="FF0000"/>
        </w:rPr>
      </w:pPr>
      <w:r w:rsidRPr="008D4F74">
        <w:rPr>
          <w:b/>
          <w:bCs/>
          <w:color w:val="FF0000"/>
        </w:rPr>
        <w:t>{Briefly describe the action items that the Unit will be working over the next 12 months that address the identified gaps}</w:t>
      </w:r>
    </w:p>
    <w:p w:rsidR="00EE5F24" w:rsidP="00EE5F24" w:rsidRDefault="00EE5F24" w14:paraId="6A2B9ABD" w14:textId="77777777">
      <w:pPr>
        <w:pStyle w:val="ListParagraph"/>
        <w:ind w:left="1440"/>
      </w:pPr>
    </w:p>
    <w:p w:rsidR="00EE5F24" w:rsidP="00EE5F24" w:rsidRDefault="00EE5F24" w14:paraId="25DC380D" w14:textId="77777777">
      <w:pPr>
        <w:pStyle w:val="ListParagraph"/>
        <w:numPr>
          <w:ilvl w:val="1"/>
          <w:numId w:val="5"/>
        </w:numPr>
      </w:pPr>
      <w:r w:rsidRPr="007F03FE">
        <w:t>Assumed risks</w:t>
      </w:r>
    </w:p>
    <w:p w:rsidR="00EE5F24" w:rsidP="00EE5F24" w:rsidRDefault="00EE5F24" w14:paraId="0C5F1A13" w14:textId="77777777">
      <w:pPr>
        <w:pStyle w:val="ListParagraph"/>
        <w:ind w:left="1440"/>
        <w:rPr>
          <w:b/>
          <w:bCs/>
          <w:color w:val="FF0000"/>
        </w:rPr>
      </w:pPr>
      <w:r>
        <w:rPr>
          <w:b/>
          <w:bCs/>
          <w:color w:val="FF0000"/>
        </w:rPr>
        <w:t>{Briefly describe the identified gaps that will not be addressed in the next 12 months and therefore will need to be documented as assumed risks}</w:t>
      </w:r>
    </w:p>
    <w:p w:rsidRPr="007F03FE" w:rsidR="00F92527" w:rsidP="00F92527" w:rsidRDefault="00F92527" w14:paraId="713E62F5" w14:textId="77777777">
      <w:pPr>
        <w:pStyle w:val="ListParagraph"/>
        <w:ind w:left="1440"/>
      </w:pPr>
    </w:p>
    <w:p w:rsidR="00CD2FF1" w:rsidP="00CD2FF1" w:rsidRDefault="00CD2FF1" w14:paraId="68DA9B0C" w14:textId="77777777"/>
    <w:p w:rsidR="00CD2FF1" w:rsidP="00CD2FF1" w:rsidRDefault="00CD2FF1" w14:paraId="4075EEA7" w14:textId="77777777"/>
    <w:p w:rsidR="007B2598" w:rsidRDefault="007B2598" w14:paraId="53BEA9F0" w14:textId="6127805B">
      <w:r>
        <w:lastRenderedPageBreak/>
        <w:br w:type="page"/>
      </w:r>
    </w:p>
    <w:p w:rsidR="00CD2FF1" w:rsidRDefault="00CD2FF1" w14:paraId="43740F68" w14:textId="77777777"/>
    <w:p w:rsidR="00CD2FF1" w:rsidP="00CD2FF1" w:rsidRDefault="00CD2FF1" w14:paraId="39D513F3" w14:textId="0D2BF8D7">
      <w:pPr>
        <w:textAlignment w:val="baseline"/>
        <w:rPr>
          <w:rFonts w:ascii="Arial" w:hAnsi="Arial" w:eastAsia="Times New Roman" w:cs="Arial"/>
          <w:sz w:val="32"/>
          <w:szCs w:val="32"/>
          <w:vertAlign w:val="superscript"/>
          <w:lang w:val="en"/>
        </w:rPr>
      </w:pPr>
      <w:r w:rsidRPr="00CD2FF1">
        <w:rPr>
          <w:rFonts w:ascii="Arial" w:hAnsi="Arial" w:eastAsia="Times New Roman" w:cs="Arial"/>
          <w:color w:val="1C4587"/>
          <w:sz w:val="40"/>
          <w:szCs w:val="40"/>
          <w:lang w:val="en"/>
        </w:rPr>
        <w:t>Reviewed By</w:t>
      </w:r>
    </w:p>
    <w:p w:rsidR="00A91435" w:rsidP="00CD2FF1" w:rsidRDefault="00A91435" w14:paraId="798A0D1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="00A91435" w:rsidP="00CD2FF1" w:rsidRDefault="00A91435" w14:paraId="70073C09" w14:textId="1DF62DC7">
      <w:pPr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CD2FF1" w:rsidR="00A91435" w:rsidP="00CD2FF1" w:rsidRDefault="00A91435" w14:paraId="24300278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55"/>
        <w:gridCol w:w="3600"/>
        <w:gridCol w:w="255"/>
        <w:gridCol w:w="2475"/>
      </w:tblGrid>
      <w:tr w:rsidRPr="00CD2FF1" w:rsidR="00CD2FF1" w:rsidTr="00CD2FF1" w14:paraId="3F0F964C" w14:textId="77777777">
        <w:trPr>
          <w:trHeight w:val="255"/>
        </w:trPr>
        <w:tc>
          <w:tcPr>
            <w:tcW w:w="274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3E6B2832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2FF1D49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6B766BB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390E4B4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746AC4DF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</w:tr>
      <w:tr w:rsidRPr="00CD2FF1" w:rsidR="00CD2FF1" w:rsidTr="00CD2FF1" w14:paraId="48EA5C20" w14:textId="77777777">
        <w:tc>
          <w:tcPr>
            <w:tcW w:w="2745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5405C20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7BF1F111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0BBA078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  <w:lang w:val="en"/>
              </w:rPr>
              <w:t>Unit Head, [UNIT NAME]</w:t>
            </w: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7AC04EC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3E9A84E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  <w:lang w:val="en"/>
              </w:rPr>
              <w:t>Date</w:t>
            </w: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</w:tr>
    </w:tbl>
    <w:p w:rsidRPr="00CD2FF1" w:rsidR="00CD2FF1" w:rsidP="00CD2FF1" w:rsidRDefault="00CD2FF1" w14:paraId="61DD2445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CD2FF1">
        <w:rPr>
          <w:rFonts w:ascii="Arial" w:hAnsi="Arial" w:eastAsia="Times New Roman" w:cs="Arial"/>
          <w:sz w:val="22"/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55"/>
        <w:gridCol w:w="3615"/>
        <w:gridCol w:w="225"/>
        <w:gridCol w:w="2475"/>
      </w:tblGrid>
      <w:tr w:rsidRPr="00CD2FF1" w:rsidR="00CD2FF1" w:rsidTr="00CD2FF1" w14:paraId="6CC5D3A2" w14:textId="77777777">
        <w:tc>
          <w:tcPr>
            <w:tcW w:w="274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7BC5537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5C1EF0D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361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2A0B2DD2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2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09E99B79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61FE1DB0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</w:tr>
      <w:tr w:rsidRPr="00CD2FF1" w:rsidR="00CD2FF1" w:rsidTr="00CD2FF1" w14:paraId="75F1C800" w14:textId="77777777">
        <w:tc>
          <w:tcPr>
            <w:tcW w:w="2745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7C54E0D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5F437798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3615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3A4FDF0E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  <w:lang w:val="en"/>
              </w:rPr>
              <w:t>Unit Information Security Lead - Technical</w:t>
            </w: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2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252CF7F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4930F34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  <w:lang w:val="en"/>
              </w:rPr>
              <w:t>Date</w:t>
            </w: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</w:tr>
    </w:tbl>
    <w:p w:rsidRPr="00CD2FF1" w:rsidR="00CD2FF1" w:rsidP="00CD2FF1" w:rsidRDefault="00CD2FF1" w14:paraId="5792A6B4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CD2FF1">
        <w:rPr>
          <w:rFonts w:ascii="Arial" w:hAnsi="Arial" w:eastAsia="Times New Roman" w:cs="Arial"/>
          <w:sz w:val="22"/>
          <w:szCs w:val="22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255"/>
        <w:gridCol w:w="3615"/>
        <w:gridCol w:w="225"/>
        <w:gridCol w:w="2475"/>
      </w:tblGrid>
      <w:tr w:rsidRPr="00CD2FF1" w:rsidR="00CD2FF1" w:rsidTr="00CD2FF1" w14:paraId="5F9AF524" w14:textId="77777777">
        <w:tc>
          <w:tcPr>
            <w:tcW w:w="274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3012273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43779BC2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361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5E9F4A7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2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1FF809FA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09A37A64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</w:tr>
      <w:tr w:rsidRPr="00CD2FF1" w:rsidR="00CD2FF1" w:rsidTr="00CD2FF1" w14:paraId="4AC0BB42" w14:textId="77777777">
        <w:tc>
          <w:tcPr>
            <w:tcW w:w="2745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56BB435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69142617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3615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4506425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  <w:lang w:val="en"/>
              </w:rPr>
              <w:t>Unit Information Security Lead - Administrative</w:t>
            </w: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2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1C2C7C85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auto"/>
            <w:hideMark/>
          </w:tcPr>
          <w:p w:rsidRPr="00CD2FF1" w:rsidR="00CD2FF1" w:rsidP="00CD2FF1" w:rsidRDefault="00CD2FF1" w14:paraId="71B1BD86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CD2FF1">
              <w:rPr>
                <w:rFonts w:ascii="Arial" w:hAnsi="Arial" w:eastAsia="Times New Roman" w:cs="Arial"/>
                <w:sz w:val="22"/>
                <w:szCs w:val="22"/>
                <w:lang w:val="en"/>
              </w:rPr>
              <w:t>Date</w:t>
            </w:r>
            <w:r w:rsidRPr="00CD2FF1">
              <w:rPr>
                <w:rFonts w:ascii="Arial" w:hAnsi="Arial" w:eastAsia="Times New Roman" w:cs="Arial"/>
                <w:sz w:val="22"/>
                <w:szCs w:val="22"/>
              </w:rPr>
              <w:t> </w:t>
            </w:r>
          </w:p>
        </w:tc>
      </w:tr>
    </w:tbl>
    <w:p w:rsidR="00CD2FF1" w:rsidP="00CD2FF1" w:rsidRDefault="00CD2FF1" w14:paraId="53F44B79" w14:textId="77777777"/>
    <w:p w:rsidR="00DA5F66" w:rsidP="00CD2FF1" w:rsidRDefault="00DA5F66" w14:paraId="352B47C1" w14:textId="77777777"/>
    <w:p w:rsidR="00DA5F66" w:rsidP="00CD2FF1" w:rsidRDefault="00DA5F66" w14:paraId="55611093" w14:textId="77777777"/>
    <w:p w:rsidR="00617943" w:rsidP="00CD2FF1" w:rsidRDefault="00617943" w14:paraId="04ECA433" w14:textId="77777777"/>
    <w:p w:rsidR="00617943" w:rsidP="00617943" w:rsidRDefault="00617943" w14:paraId="4C9AFB59" w14:textId="77777777">
      <w:pPr>
        <w:textAlignment w:val="baseline"/>
        <w:rPr>
          <w:rFonts w:ascii="Arial" w:hAnsi="Arial" w:eastAsia="Times New Roman" w:cs="Arial"/>
          <w:color w:val="1C4587"/>
          <w:sz w:val="40"/>
          <w:szCs w:val="40"/>
        </w:rPr>
      </w:pPr>
      <w:r w:rsidRPr="00617943">
        <w:rPr>
          <w:rFonts w:ascii="Arial" w:hAnsi="Arial" w:eastAsia="Times New Roman" w:cs="Arial"/>
          <w:color w:val="1C4587"/>
          <w:sz w:val="40"/>
          <w:szCs w:val="40"/>
          <w:lang w:val="en"/>
        </w:rPr>
        <w:t>Revision History</w:t>
      </w:r>
      <w:r w:rsidRPr="00617943">
        <w:rPr>
          <w:rFonts w:ascii="Arial" w:hAnsi="Arial" w:eastAsia="Times New Roman" w:cs="Arial"/>
          <w:color w:val="1C4587"/>
          <w:sz w:val="40"/>
          <w:szCs w:val="40"/>
        </w:rPr>
        <w:t> </w:t>
      </w:r>
    </w:p>
    <w:p w:rsidRPr="00617943" w:rsidR="00D0101F" w:rsidP="00617943" w:rsidRDefault="00D0101F" w14:paraId="7B8000A1" w14:textId="77777777">
      <w:pPr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15"/>
        <w:gridCol w:w="2745"/>
        <w:gridCol w:w="1830"/>
      </w:tblGrid>
      <w:tr w:rsidRPr="00617943" w:rsidR="00617943" w:rsidTr="00617943" w14:paraId="085E38A3" w14:textId="77777777">
        <w:trPr>
          <w:trHeight w:val="90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FEFEF"/>
            <w:hideMark/>
          </w:tcPr>
          <w:p w:rsidRPr="00617943" w:rsidR="00617943" w:rsidP="00617943" w:rsidRDefault="00617943" w14:paraId="70A968C2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  <w:lang w:val="en"/>
              </w:rPr>
              <w:t>Version</w:t>
            </w: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3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FEFEF"/>
            <w:hideMark/>
          </w:tcPr>
          <w:p w:rsidRPr="00617943" w:rsidR="00617943" w:rsidP="00617943" w:rsidRDefault="00617943" w14:paraId="2E24DC1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  <w:lang w:val="en"/>
              </w:rPr>
              <w:t>Description</w:t>
            </w: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FEFEF"/>
            <w:hideMark/>
          </w:tcPr>
          <w:p w:rsidRPr="00617943" w:rsidR="00617943" w:rsidP="00617943" w:rsidRDefault="00617943" w14:paraId="571CB49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  <w:lang w:val="en"/>
              </w:rPr>
              <w:t>By</w:t>
            </w: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FEFEF"/>
            <w:hideMark/>
          </w:tcPr>
          <w:p w:rsidRPr="00617943" w:rsidR="00617943" w:rsidP="00617943" w:rsidRDefault="00617943" w14:paraId="03485129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  <w:lang w:val="en"/>
              </w:rPr>
              <w:t>Date</w:t>
            </w: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617943" w:rsidR="00617943" w:rsidTr="00617943" w14:paraId="3B1F8562" w14:textId="77777777">
        <w:trPr>
          <w:trHeight w:val="255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7943" w:rsidR="00617943" w:rsidP="00617943" w:rsidRDefault="00617943" w14:paraId="21AF752C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3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7943" w:rsidR="00617943" w:rsidP="00617943" w:rsidRDefault="00617943" w14:paraId="632EED0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7943" w:rsidR="00617943" w:rsidP="00617943" w:rsidRDefault="00617943" w14:paraId="1A48A84F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7943" w:rsidR="00617943" w:rsidP="00617943" w:rsidRDefault="00617943" w14:paraId="706DB0AB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 w:rsidRPr="00617943" w:rsidR="00617943" w:rsidTr="00617943" w14:paraId="2F4D14BF" w14:textId="77777777">
        <w:trPr>
          <w:trHeight w:val="255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7943" w:rsidR="00617943" w:rsidP="00617943" w:rsidRDefault="00617943" w14:paraId="434CE4C8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3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7943" w:rsidR="00617943" w:rsidP="00617943" w:rsidRDefault="00617943" w14:paraId="77F1A0DF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7943" w:rsidR="00617943" w:rsidP="00617943" w:rsidRDefault="00617943" w14:paraId="0BB59183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17943" w:rsidR="00617943" w:rsidP="00617943" w:rsidRDefault="00617943" w14:paraId="4F9C03DD" w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617943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</w:tbl>
    <w:p w:rsidRPr="007F03FE" w:rsidR="00617943" w:rsidP="00CD2FF1" w:rsidRDefault="00617943" w14:paraId="66A6856B" w14:textId="77777777"/>
    <w:p w:rsidR="00270061" w:rsidRDefault="00270061" w14:paraId="7E1B16A4" w14:textId="77777777"/>
    <w:sectPr w:rsidR="00270061" w:rsidSect="003139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ejDbz/tzam2JN" int2:id="tiykccMf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2fec04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3E26C6"/>
    <w:multiLevelType w:val="hybridMultilevel"/>
    <w:tmpl w:val="585C5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441B81"/>
    <w:multiLevelType w:val="hybridMultilevel"/>
    <w:tmpl w:val="B5AC335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8937090"/>
    <w:multiLevelType w:val="hybridMultilevel"/>
    <w:tmpl w:val="5E9049B6"/>
    <w:lvl w:ilvl="0" w:tplc="457ABB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7E0717"/>
    <w:multiLevelType w:val="hybridMultilevel"/>
    <w:tmpl w:val="7BA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701081F"/>
    <w:multiLevelType w:val="hybridMultilevel"/>
    <w:tmpl w:val="9BA8F0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D486898"/>
    <w:multiLevelType w:val="hybridMultilevel"/>
    <w:tmpl w:val="CD721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6C50E3"/>
    <w:multiLevelType w:val="hybridMultilevel"/>
    <w:tmpl w:val="C420AE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966BB5"/>
    <w:multiLevelType w:val="hybridMultilevel"/>
    <w:tmpl w:val="8EAA9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4B67D6"/>
    <w:multiLevelType w:val="hybridMultilevel"/>
    <w:tmpl w:val="713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7DD4BA3"/>
    <w:multiLevelType w:val="hybridMultilevel"/>
    <w:tmpl w:val="C6624A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3AAA49C6"/>
    <w:multiLevelType w:val="hybridMultilevel"/>
    <w:tmpl w:val="E53487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FD3A87"/>
    <w:multiLevelType w:val="hybridMultilevel"/>
    <w:tmpl w:val="0E2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599D1F"/>
    <w:multiLevelType w:val="hybridMultilevel"/>
    <w:tmpl w:val="FFFFFFFF"/>
    <w:lvl w:ilvl="0" w:tplc="D9342F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F6E3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70E0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58A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CCDE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FC3B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30E7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A606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82B4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0C7EA6"/>
    <w:multiLevelType w:val="hybridMultilevel"/>
    <w:tmpl w:val="D8F48C7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6DE81988"/>
    <w:multiLevelType w:val="hybridMultilevel"/>
    <w:tmpl w:val="07FCB0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625890"/>
    <w:multiLevelType w:val="hybridMultilevel"/>
    <w:tmpl w:val="9C02A2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7C8767F"/>
    <w:multiLevelType w:val="hybridMultilevel"/>
    <w:tmpl w:val="62188D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F003E0"/>
    <w:multiLevelType w:val="hybridMultilevel"/>
    <w:tmpl w:val="A4409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A0920"/>
    <w:multiLevelType w:val="hybridMultilevel"/>
    <w:tmpl w:val="7AF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9A0DC5"/>
    <w:multiLevelType w:val="hybridMultilevel"/>
    <w:tmpl w:val="BBB6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0"/>
  </w:num>
  <w:num w:numId="1" w16cid:durableId="857430398">
    <w:abstractNumId w:val="16"/>
  </w:num>
  <w:num w:numId="2" w16cid:durableId="176845717">
    <w:abstractNumId w:val="18"/>
  </w:num>
  <w:num w:numId="3" w16cid:durableId="2067484641">
    <w:abstractNumId w:val="4"/>
  </w:num>
  <w:num w:numId="4" w16cid:durableId="467089689">
    <w:abstractNumId w:val="8"/>
  </w:num>
  <w:num w:numId="5" w16cid:durableId="1289509520">
    <w:abstractNumId w:val="3"/>
  </w:num>
  <w:num w:numId="6" w16cid:durableId="1946888255">
    <w:abstractNumId w:val="7"/>
  </w:num>
  <w:num w:numId="7" w16cid:durableId="1036151641">
    <w:abstractNumId w:val="19"/>
  </w:num>
  <w:num w:numId="8" w16cid:durableId="1632438534">
    <w:abstractNumId w:val="14"/>
  </w:num>
  <w:num w:numId="9" w16cid:durableId="1805731570">
    <w:abstractNumId w:val="12"/>
  </w:num>
  <w:num w:numId="10" w16cid:durableId="1646929274">
    <w:abstractNumId w:val="17"/>
  </w:num>
  <w:num w:numId="11" w16cid:durableId="721752836">
    <w:abstractNumId w:val="5"/>
  </w:num>
  <w:num w:numId="12" w16cid:durableId="783228526">
    <w:abstractNumId w:val="2"/>
  </w:num>
  <w:num w:numId="13" w16cid:durableId="1447699608">
    <w:abstractNumId w:val="6"/>
  </w:num>
  <w:num w:numId="14" w16cid:durableId="188111127">
    <w:abstractNumId w:val="10"/>
  </w:num>
  <w:num w:numId="15" w16cid:durableId="461273614">
    <w:abstractNumId w:val="11"/>
  </w:num>
  <w:num w:numId="16" w16cid:durableId="402217806">
    <w:abstractNumId w:val="0"/>
  </w:num>
  <w:num w:numId="17" w16cid:durableId="298998118">
    <w:abstractNumId w:val="15"/>
  </w:num>
  <w:num w:numId="18" w16cid:durableId="1113742066">
    <w:abstractNumId w:val="9"/>
  </w:num>
  <w:num w:numId="19" w16cid:durableId="1858350499">
    <w:abstractNumId w:val="1"/>
  </w:num>
  <w:num w:numId="20" w16cid:durableId="599876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CB"/>
    <w:rsid w:val="00001DF9"/>
    <w:rsid w:val="00003552"/>
    <w:rsid w:val="00004250"/>
    <w:rsid w:val="0002132B"/>
    <w:rsid w:val="000363F7"/>
    <w:rsid w:val="00036901"/>
    <w:rsid w:val="00036DE7"/>
    <w:rsid w:val="00037165"/>
    <w:rsid w:val="000409B3"/>
    <w:rsid w:val="00041837"/>
    <w:rsid w:val="00041BB7"/>
    <w:rsid w:val="00046255"/>
    <w:rsid w:val="0004769B"/>
    <w:rsid w:val="0005467D"/>
    <w:rsid w:val="00056252"/>
    <w:rsid w:val="00057FA2"/>
    <w:rsid w:val="00064B25"/>
    <w:rsid w:val="00071247"/>
    <w:rsid w:val="00071F67"/>
    <w:rsid w:val="00072009"/>
    <w:rsid w:val="0008411E"/>
    <w:rsid w:val="00086088"/>
    <w:rsid w:val="0009291B"/>
    <w:rsid w:val="0009633B"/>
    <w:rsid w:val="000B5F93"/>
    <w:rsid w:val="000B68FC"/>
    <w:rsid w:val="000C0BF9"/>
    <w:rsid w:val="000D05B2"/>
    <w:rsid w:val="000D12E2"/>
    <w:rsid w:val="000D6A74"/>
    <w:rsid w:val="000D7B16"/>
    <w:rsid w:val="000E7E0E"/>
    <w:rsid w:val="000F0989"/>
    <w:rsid w:val="000F1C14"/>
    <w:rsid w:val="00105D7B"/>
    <w:rsid w:val="00107BF9"/>
    <w:rsid w:val="00107E74"/>
    <w:rsid w:val="0011092A"/>
    <w:rsid w:val="00110E9E"/>
    <w:rsid w:val="00115E0C"/>
    <w:rsid w:val="00116E17"/>
    <w:rsid w:val="0011791B"/>
    <w:rsid w:val="00117F00"/>
    <w:rsid w:val="00122424"/>
    <w:rsid w:val="0012533E"/>
    <w:rsid w:val="00126EA0"/>
    <w:rsid w:val="00132B7C"/>
    <w:rsid w:val="00137060"/>
    <w:rsid w:val="00137BF2"/>
    <w:rsid w:val="00144F86"/>
    <w:rsid w:val="001466C7"/>
    <w:rsid w:val="001528C7"/>
    <w:rsid w:val="00156EBC"/>
    <w:rsid w:val="0016192C"/>
    <w:rsid w:val="00162F3A"/>
    <w:rsid w:val="00181AC0"/>
    <w:rsid w:val="00185AB9"/>
    <w:rsid w:val="0019335C"/>
    <w:rsid w:val="0019372C"/>
    <w:rsid w:val="001A01E0"/>
    <w:rsid w:val="001B4556"/>
    <w:rsid w:val="001B579A"/>
    <w:rsid w:val="001B5C22"/>
    <w:rsid w:val="001B786C"/>
    <w:rsid w:val="001C40E2"/>
    <w:rsid w:val="001D2077"/>
    <w:rsid w:val="001D2293"/>
    <w:rsid w:val="001D508B"/>
    <w:rsid w:val="001D795E"/>
    <w:rsid w:val="001E4D63"/>
    <w:rsid w:val="001F779A"/>
    <w:rsid w:val="00224C79"/>
    <w:rsid w:val="002253B9"/>
    <w:rsid w:val="002260BF"/>
    <w:rsid w:val="00230E7B"/>
    <w:rsid w:val="00235563"/>
    <w:rsid w:val="0023664C"/>
    <w:rsid w:val="00241B11"/>
    <w:rsid w:val="00241D9D"/>
    <w:rsid w:val="00242ECE"/>
    <w:rsid w:val="00243C66"/>
    <w:rsid w:val="00243CD8"/>
    <w:rsid w:val="00245D15"/>
    <w:rsid w:val="0025063D"/>
    <w:rsid w:val="00252E68"/>
    <w:rsid w:val="00260799"/>
    <w:rsid w:val="002620E7"/>
    <w:rsid w:val="00264C19"/>
    <w:rsid w:val="00270061"/>
    <w:rsid w:val="00270904"/>
    <w:rsid w:val="00273FD0"/>
    <w:rsid w:val="00281CF6"/>
    <w:rsid w:val="0029002F"/>
    <w:rsid w:val="00292B2C"/>
    <w:rsid w:val="00293174"/>
    <w:rsid w:val="00296162"/>
    <w:rsid w:val="002962F6"/>
    <w:rsid w:val="002A0649"/>
    <w:rsid w:val="002A0BFD"/>
    <w:rsid w:val="002A1461"/>
    <w:rsid w:val="002D03BA"/>
    <w:rsid w:val="002D23CD"/>
    <w:rsid w:val="002E5623"/>
    <w:rsid w:val="002E5C95"/>
    <w:rsid w:val="002E5C9D"/>
    <w:rsid w:val="002E765C"/>
    <w:rsid w:val="002F0348"/>
    <w:rsid w:val="0030468C"/>
    <w:rsid w:val="00307DCE"/>
    <w:rsid w:val="003139CF"/>
    <w:rsid w:val="003168C5"/>
    <w:rsid w:val="00326B61"/>
    <w:rsid w:val="00332EDD"/>
    <w:rsid w:val="003368A4"/>
    <w:rsid w:val="003408D9"/>
    <w:rsid w:val="003519C1"/>
    <w:rsid w:val="00352CA5"/>
    <w:rsid w:val="003566A4"/>
    <w:rsid w:val="003606D7"/>
    <w:rsid w:val="003628A6"/>
    <w:rsid w:val="00364B12"/>
    <w:rsid w:val="00375680"/>
    <w:rsid w:val="00376576"/>
    <w:rsid w:val="0038211A"/>
    <w:rsid w:val="00386315"/>
    <w:rsid w:val="00386F80"/>
    <w:rsid w:val="00387591"/>
    <w:rsid w:val="003A1652"/>
    <w:rsid w:val="003B033F"/>
    <w:rsid w:val="003B3ADB"/>
    <w:rsid w:val="003C2CFF"/>
    <w:rsid w:val="003C4BF5"/>
    <w:rsid w:val="003C5846"/>
    <w:rsid w:val="003C6B18"/>
    <w:rsid w:val="003C7DD3"/>
    <w:rsid w:val="003C7EE7"/>
    <w:rsid w:val="003E1F58"/>
    <w:rsid w:val="003F1F3B"/>
    <w:rsid w:val="003F7917"/>
    <w:rsid w:val="003F7C7F"/>
    <w:rsid w:val="004006B3"/>
    <w:rsid w:val="0040240F"/>
    <w:rsid w:val="004102DB"/>
    <w:rsid w:val="00414EE8"/>
    <w:rsid w:val="00415635"/>
    <w:rsid w:val="0042648C"/>
    <w:rsid w:val="00426FD9"/>
    <w:rsid w:val="00427DEF"/>
    <w:rsid w:val="004312F5"/>
    <w:rsid w:val="0044215D"/>
    <w:rsid w:val="00442EDA"/>
    <w:rsid w:val="0044725C"/>
    <w:rsid w:val="00453ABE"/>
    <w:rsid w:val="00453DD1"/>
    <w:rsid w:val="004553B6"/>
    <w:rsid w:val="00460594"/>
    <w:rsid w:val="004648A8"/>
    <w:rsid w:val="00464B50"/>
    <w:rsid w:val="00466537"/>
    <w:rsid w:val="00472FF9"/>
    <w:rsid w:val="00477C16"/>
    <w:rsid w:val="00497AB0"/>
    <w:rsid w:val="004A121D"/>
    <w:rsid w:val="004A3C37"/>
    <w:rsid w:val="004A5423"/>
    <w:rsid w:val="004A62BD"/>
    <w:rsid w:val="004B704D"/>
    <w:rsid w:val="004C1A0A"/>
    <w:rsid w:val="004C3BB2"/>
    <w:rsid w:val="004D6ADC"/>
    <w:rsid w:val="004E2C8A"/>
    <w:rsid w:val="004E5304"/>
    <w:rsid w:val="005062B7"/>
    <w:rsid w:val="00506AC5"/>
    <w:rsid w:val="00514496"/>
    <w:rsid w:val="00515389"/>
    <w:rsid w:val="00516FF3"/>
    <w:rsid w:val="00521303"/>
    <w:rsid w:val="005217B4"/>
    <w:rsid w:val="005223F9"/>
    <w:rsid w:val="0052591F"/>
    <w:rsid w:val="005270D8"/>
    <w:rsid w:val="0053007F"/>
    <w:rsid w:val="00533C4D"/>
    <w:rsid w:val="005376FA"/>
    <w:rsid w:val="00543D65"/>
    <w:rsid w:val="00544A2B"/>
    <w:rsid w:val="00554BDE"/>
    <w:rsid w:val="00556A9C"/>
    <w:rsid w:val="00564A7C"/>
    <w:rsid w:val="00564C6D"/>
    <w:rsid w:val="00567BF7"/>
    <w:rsid w:val="0057403B"/>
    <w:rsid w:val="00577A71"/>
    <w:rsid w:val="0058321A"/>
    <w:rsid w:val="0059525F"/>
    <w:rsid w:val="005A1C56"/>
    <w:rsid w:val="005A2FAD"/>
    <w:rsid w:val="005A4CCA"/>
    <w:rsid w:val="005B3F5A"/>
    <w:rsid w:val="005B4B13"/>
    <w:rsid w:val="005C04C6"/>
    <w:rsid w:val="005D2D80"/>
    <w:rsid w:val="005D31E5"/>
    <w:rsid w:val="005D33F9"/>
    <w:rsid w:val="005D385A"/>
    <w:rsid w:val="005D4838"/>
    <w:rsid w:val="005E6D25"/>
    <w:rsid w:val="005F00BE"/>
    <w:rsid w:val="005F5F0C"/>
    <w:rsid w:val="005F6EE9"/>
    <w:rsid w:val="005F784F"/>
    <w:rsid w:val="005F7A9D"/>
    <w:rsid w:val="00601367"/>
    <w:rsid w:val="006132CD"/>
    <w:rsid w:val="00614EF2"/>
    <w:rsid w:val="00617734"/>
    <w:rsid w:val="00617943"/>
    <w:rsid w:val="00623791"/>
    <w:rsid w:val="006264B9"/>
    <w:rsid w:val="006335A0"/>
    <w:rsid w:val="00637072"/>
    <w:rsid w:val="006406E5"/>
    <w:rsid w:val="0065317C"/>
    <w:rsid w:val="006539D8"/>
    <w:rsid w:val="0066362A"/>
    <w:rsid w:val="00663B04"/>
    <w:rsid w:val="0066472E"/>
    <w:rsid w:val="00666B91"/>
    <w:rsid w:val="00670AD1"/>
    <w:rsid w:val="006769B2"/>
    <w:rsid w:val="00685884"/>
    <w:rsid w:val="0069509C"/>
    <w:rsid w:val="006A350D"/>
    <w:rsid w:val="006A6743"/>
    <w:rsid w:val="006B34A5"/>
    <w:rsid w:val="006C0E81"/>
    <w:rsid w:val="006C1574"/>
    <w:rsid w:val="006C7A09"/>
    <w:rsid w:val="006E2BFD"/>
    <w:rsid w:val="006E42CD"/>
    <w:rsid w:val="006F3175"/>
    <w:rsid w:val="006F46C8"/>
    <w:rsid w:val="0070075A"/>
    <w:rsid w:val="0070584B"/>
    <w:rsid w:val="007058B7"/>
    <w:rsid w:val="00711B06"/>
    <w:rsid w:val="0072011C"/>
    <w:rsid w:val="00723E9B"/>
    <w:rsid w:val="00735B58"/>
    <w:rsid w:val="00740AED"/>
    <w:rsid w:val="0074121B"/>
    <w:rsid w:val="00745FCA"/>
    <w:rsid w:val="00747A2C"/>
    <w:rsid w:val="00752B7E"/>
    <w:rsid w:val="00752E6A"/>
    <w:rsid w:val="0075322D"/>
    <w:rsid w:val="00761877"/>
    <w:rsid w:val="00767B21"/>
    <w:rsid w:val="00773869"/>
    <w:rsid w:val="00775C8B"/>
    <w:rsid w:val="007771C1"/>
    <w:rsid w:val="00785C3C"/>
    <w:rsid w:val="00793F0A"/>
    <w:rsid w:val="007A3A24"/>
    <w:rsid w:val="007B2598"/>
    <w:rsid w:val="007C1740"/>
    <w:rsid w:val="007C222F"/>
    <w:rsid w:val="007C347C"/>
    <w:rsid w:val="007C54E7"/>
    <w:rsid w:val="007C5F59"/>
    <w:rsid w:val="007D0A69"/>
    <w:rsid w:val="007D3A39"/>
    <w:rsid w:val="007E560A"/>
    <w:rsid w:val="007E59EC"/>
    <w:rsid w:val="007F03FE"/>
    <w:rsid w:val="007F4073"/>
    <w:rsid w:val="007F49A9"/>
    <w:rsid w:val="007F65AD"/>
    <w:rsid w:val="008047E7"/>
    <w:rsid w:val="0080496F"/>
    <w:rsid w:val="008075E2"/>
    <w:rsid w:val="00810FDD"/>
    <w:rsid w:val="00812E54"/>
    <w:rsid w:val="008141D0"/>
    <w:rsid w:val="00814515"/>
    <w:rsid w:val="0081508E"/>
    <w:rsid w:val="00820F61"/>
    <w:rsid w:val="00822164"/>
    <w:rsid w:val="008252C2"/>
    <w:rsid w:val="0083266D"/>
    <w:rsid w:val="008353A7"/>
    <w:rsid w:val="00841A95"/>
    <w:rsid w:val="00841D68"/>
    <w:rsid w:val="00846440"/>
    <w:rsid w:val="008507B2"/>
    <w:rsid w:val="00852C59"/>
    <w:rsid w:val="008547DA"/>
    <w:rsid w:val="00857780"/>
    <w:rsid w:val="00864AFA"/>
    <w:rsid w:val="008715F0"/>
    <w:rsid w:val="00877D62"/>
    <w:rsid w:val="008845D3"/>
    <w:rsid w:val="00884DC8"/>
    <w:rsid w:val="00894B45"/>
    <w:rsid w:val="008A2E6D"/>
    <w:rsid w:val="008B0FF7"/>
    <w:rsid w:val="008B64AA"/>
    <w:rsid w:val="008B7D35"/>
    <w:rsid w:val="008C6C5C"/>
    <w:rsid w:val="008D1239"/>
    <w:rsid w:val="008D4F74"/>
    <w:rsid w:val="008D686D"/>
    <w:rsid w:val="008E4535"/>
    <w:rsid w:val="008F011B"/>
    <w:rsid w:val="008F1A37"/>
    <w:rsid w:val="008F3DD7"/>
    <w:rsid w:val="008F6267"/>
    <w:rsid w:val="00901247"/>
    <w:rsid w:val="00907F82"/>
    <w:rsid w:val="00911558"/>
    <w:rsid w:val="00924F54"/>
    <w:rsid w:val="009302F1"/>
    <w:rsid w:val="00930BA0"/>
    <w:rsid w:val="00933F7E"/>
    <w:rsid w:val="00936BEC"/>
    <w:rsid w:val="0094191D"/>
    <w:rsid w:val="009430DF"/>
    <w:rsid w:val="00945914"/>
    <w:rsid w:val="009564C7"/>
    <w:rsid w:val="00960404"/>
    <w:rsid w:val="00960426"/>
    <w:rsid w:val="00960591"/>
    <w:rsid w:val="00961414"/>
    <w:rsid w:val="00961AF1"/>
    <w:rsid w:val="00966CF8"/>
    <w:rsid w:val="00972B1F"/>
    <w:rsid w:val="00980173"/>
    <w:rsid w:val="00986912"/>
    <w:rsid w:val="009929D8"/>
    <w:rsid w:val="00995795"/>
    <w:rsid w:val="00995D6A"/>
    <w:rsid w:val="009A0454"/>
    <w:rsid w:val="009A37E8"/>
    <w:rsid w:val="009A3F9E"/>
    <w:rsid w:val="009E1066"/>
    <w:rsid w:val="009E244D"/>
    <w:rsid w:val="009E3950"/>
    <w:rsid w:val="009E5B95"/>
    <w:rsid w:val="009F4C86"/>
    <w:rsid w:val="00A01CCA"/>
    <w:rsid w:val="00A065C7"/>
    <w:rsid w:val="00A073F3"/>
    <w:rsid w:val="00A1029F"/>
    <w:rsid w:val="00A119BE"/>
    <w:rsid w:val="00A134CB"/>
    <w:rsid w:val="00A135BF"/>
    <w:rsid w:val="00A14F34"/>
    <w:rsid w:val="00A16B04"/>
    <w:rsid w:val="00A16B20"/>
    <w:rsid w:val="00A37DBA"/>
    <w:rsid w:val="00A42FC7"/>
    <w:rsid w:val="00A43A6D"/>
    <w:rsid w:val="00A53263"/>
    <w:rsid w:val="00A5331E"/>
    <w:rsid w:val="00A62B8F"/>
    <w:rsid w:val="00A65053"/>
    <w:rsid w:val="00A65BAE"/>
    <w:rsid w:val="00A66247"/>
    <w:rsid w:val="00A74B62"/>
    <w:rsid w:val="00A758E4"/>
    <w:rsid w:val="00A80750"/>
    <w:rsid w:val="00A81F0E"/>
    <w:rsid w:val="00A91435"/>
    <w:rsid w:val="00AA3825"/>
    <w:rsid w:val="00AA3BDF"/>
    <w:rsid w:val="00AA6707"/>
    <w:rsid w:val="00AB086D"/>
    <w:rsid w:val="00AC0D3A"/>
    <w:rsid w:val="00AC5ACB"/>
    <w:rsid w:val="00AD1A89"/>
    <w:rsid w:val="00AD4D5E"/>
    <w:rsid w:val="00AD7277"/>
    <w:rsid w:val="00AE5E1F"/>
    <w:rsid w:val="00AF0485"/>
    <w:rsid w:val="00AF154F"/>
    <w:rsid w:val="00AF1FE3"/>
    <w:rsid w:val="00AF26A7"/>
    <w:rsid w:val="00B00F36"/>
    <w:rsid w:val="00B03A1A"/>
    <w:rsid w:val="00B11E16"/>
    <w:rsid w:val="00B1218C"/>
    <w:rsid w:val="00B123A0"/>
    <w:rsid w:val="00B17696"/>
    <w:rsid w:val="00B26AEB"/>
    <w:rsid w:val="00B40162"/>
    <w:rsid w:val="00B45632"/>
    <w:rsid w:val="00B50C80"/>
    <w:rsid w:val="00B660B0"/>
    <w:rsid w:val="00B661EF"/>
    <w:rsid w:val="00B720F8"/>
    <w:rsid w:val="00B83BC9"/>
    <w:rsid w:val="00B843EC"/>
    <w:rsid w:val="00B85390"/>
    <w:rsid w:val="00B85C00"/>
    <w:rsid w:val="00B8627B"/>
    <w:rsid w:val="00B90120"/>
    <w:rsid w:val="00B94594"/>
    <w:rsid w:val="00BA1A67"/>
    <w:rsid w:val="00BA2D30"/>
    <w:rsid w:val="00BB0FCC"/>
    <w:rsid w:val="00BB5BBB"/>
    <w:rsid w:val="00BC10EA"/>
    <w:rsid w:val="00BC40CB"/>
    <w:rsid w:val="00BD3FA7"/>
    <w:rsid w:val="00BD70EF"/>
    <w:rsid w:val="00BD7BA9"/>
    <w:rsid w:val="00BE3FBB"/>
    <w:rsid w:val="00BE64B5"/>
    <w:rsid w:val="00BF2896"/>
    <w:rsid w:val="00BF7C6D"/>
    <w:rsid w:val="00C065CD"/>
    <w:rsid w:val="00C1218A"/>
    <w:rsid w:val="00C13641"/>
    <w:rsid w:val="00C24C04"/>
    <w:rsid w:val="00C275B8"/>
    <w:rsid w:val="00C33941"/>
    <w:rsid w:val="00C33A92"/>
    <w:rsid w:val="00C3433B"/>
    <w:rsid w:val="00C34356"/>
    <w:rsid w:val="00C413E1"/>
    <w:rsid w:val="00C46A83"/>
    <w:rsid w:val="00C46BEB"/>
    <w:rsid w:val="00C50B83"/>
    <w:rsid w:val="00C53C25"/>
    <w:rsid w:val="00C57ED8"/>
    <w:rsid w:val="00C602C4"/>
    <w:rsid w:val="00C66311"/>
    <w:rsid w:val="00C66F61"/>
    <w:rsid w:val="00C7292A"/>
    <w:rsid w:val="00C7699F"/>
    <w:rsid w:val="00C8326E"/>
    <w:rsid w:val="00C873F4"/>
    <w:rsid w:val="00C90F34"/>
    <w:rsid w:val="00C939B4"/>
    <w:rsid w:val="00C95B3C"/>
    <w:rsid w:val="00CA55B8"/>
    <w:rsid w:val="00CA77F9"/>
    <w:rsid w:val="00CB1959"/>
    <w:rsid w:val="00CB24F1"/>
    <w:rsid w:val="00CB3A75"/>
    <w:rsid w:val="00CC48C0"/>
    <w:rsid w:val="00CC541C"/>
    <w:rsid w:val="00CC5964"/>
    <w:rsid w:val="00CD23B8"/>
    <w:rsid w:val="00CD2FF1"/>
    <w:rsid w:val="00CE023A"/>
    <w:rsid w:val="00CE5E84"/>
    <w:rsid w:val="00CE733E"/>
    <w:rsid w:val="00CF2C31"/>
    <w:rsid w:val="00CF43B8"/>
    <w:rsid w:val="00CF5F7F"/>
    <w:rsid w:val="00CF7AAC"/>
    <w:rsid w:val="00D0101F"/>
    <w:rsid w:val="00D03520"/>
    <w:rsid w:val="00D03C2F"/>
    <w:rsid w:val="00D05637"/>
    <w:rsid w:val="00D07C8F"/>
    <w:rsid w:val="00D15020"/>
    <w:rsid w:val="00D31DA2"/>
    <w:rsid w:val="00D330BC"/>
    <w:rsid w:val="00D34248"/>
    <w:rsid w:val="00D43F04"/>
    <w:rsid w:val="00D451C4"/>
    <w:rsid w:val="00D467D1"/>
    <w:rsid w:val="00D52B84"/>
    <w:rsid w:val="00D57BE2"/>
    <w:rsid w:val="00D6730A"/>
    <w:rsid w:val="00D775E6"/>
    <w:rsid w:val="00D847D2"/>
    <w:rsid w:val="00D91450"/>
    <w:rsid w:val="00D9291E"/>
    <w:rsid w:val="00D931F1"/>
    <w:rsid w:val="00D938A2"/>
    <w:rsid w:val="00D96C42"/>
    <w:rsid w:val="00DA0E17"/>
    <w:rsid w:val="00DA0FF4"/>
    <w:rsid w:val="00DA2445"/>
    <w:rsid w:val="00DA5F66"/>
    <w:rsid w:val="00DB5711"/>
    <w:rsid w:val="00DC060B"/>
    <w:rsid w:val="00DC580E"/>
    <w:rsid w:val="00DE07D7"/>
    <w:rsid w:val="00DE308A"/>
    <w:rsid w:val="00DE3B90"/>
    <w:rsid w:val="00E01BB7"/>
    <w:rsid w:val="00E01E96"/>
    <w:rsid w:val="00E076DB"/>
    <w:rsid w:val="00E10BB9"/>
    <w:rsid w:val="00E214CB"/>
    <w:rsid w:val="00E23F43"/>
    <w:rsid w:val="00E2697C"/>
    <w:rsid w:val="00E31DA5"/>
    <w:rsid w:val="00E32A82"/>
    <w:rsid w:val="00E33A3B"/>
    <w:rsid w:val="00E40DA7"/>
    <w:rsid w:val="00E417EC"/>
    <w:rsid w:val="00E4302C"/>
    <w:rsid w:val="00E434E0"/>
    <w:rsid w:val="00E4466E"/>
    <w:rsid w:val="00E46015"/>
    <w:rsid w:val="00E51653"/>
    <w:rsid w:val="00E57907"/>
    <w:rsid w:val="00E63DF4"/>
    <w:rsid w:val="00E64210"/>
    <w:rsid w:val="00E64A00"/>
    <w:rsid w:val="00E70609"/>
    <w:rsid w:val="00E75BEB"/>
    <w:rsid w:val="00E80852"/>
    <w:rsid w:val="00E86F95"/>
    <w:rsid w:val="00E93CDD"/>
    <w:rsid w:val="00E94B4F"/>
    <w:rsid w:val="00EA2BAB"/>
    <w:rsid w:val="00EA2D25"/>
    <w:rsid w:val="00EA3262"/>
    <w:rsid w:val="00EA3B5C"/>
    <w:rsid w:val="00EB4DB1"/>
    <w:rsid w:val="00ED01CC"/>
    <w:rsid w:val="00ED2056"/>
    <w:rsid w:val="00ED3194"/>
    <w:rsid w:val="00ED3288"/>
    <w:rsid w:val="00EE46F6"/>
    <w:rsid w:val="00EE5F24"/>
    <w:rsid w:val="00EE61AE"/>
    <w:rsid w:val="00EF0E7A"/>
    <w:rsid w:val="00EF4B22"/>
    <w:rsid w:val="00F02785"/>
    <w:rsid w:val="00F0310A"/>
    <w:rsid w:val="00F04C88"/>
    <w:rsid w:val="00F078A8"/>
    <w:rsid w:val="00F1381E"/>
    <w:rsid w:val="00F23A41"/>
    <w:rsid w:val="00F25C20"/>
    <w:rsid w:val="00F2654E"/>
    <w:rsid w:val="00F27110"/>
    <w:rsid w:val="00F352D6"/>
    <w:rsid w:val="00F436D1"/>
    <w:rsid w:val="00F45018"/>
    <w:rsid w:val="00F4657B"/>
    <w:rsid w:val="00F46CC8"/>
    <w:rsid w:val="00F546CD"/>
    <w:rsid w:val="00F67E7C"/>
    <w:rsid w:val="00F70A0F"/>
    <w:rsid w:val="00F73CBF"/>
    <w:rsid w:val="00F86D96"/>
    <w:rsid w:val="00F87504"/>
    <w:rsid w:val="00F902CE"/>
    <w:rsid w:val="00F91FC4"/>
    <w:rsid w:val="00F92527"/>
    <w:rsid w:val="00FA095D"/>
    <w:rsid w:val="00FA34C8"/>
    <w:rsid w:val="00FA64CB"/>
    <w:rsid w:val="00FB147A"/>
    <w:rsid w:val="00FC0BFB"/>
    <w:rsid w:val="00FC22FE"/>
    <w:rsid w:val="00FC4440"/>
    <w:rsid w:val="00FD7186"/>
    <w:rsid w:val="00FE102C"/>
    <w:rsid w:val="00FE2DD7"/>
    <w:rsid w:val="00FE4C0B"/>
    <w:rsid w:val="014CF9A5"/>
    <w:rsid w:val="0277051B"/>
    <w:rsid w:val="02DBE1DC"/>
    <w:rsid w:val="02ECB385"/>
    <w:rsid w:val="0300D8C6"/>
    <w:rsid w:val="03B13B14"/>
    <w:rsid w:val="04876164"/>
    <w:rsid w:val="0541D91D"/>
    <w:rsid w:val="060E7C34"/>
    <w:rsid w:val="064C50A5"/>
    <w:rsid w:val="06D05135"/>
    <w:rsid w:val="06F7CA24"/>
    <w:rsid w:val="08730AEB"/>
    <w:rsid w:val="095C49E1"/>
    <w:rsid w:val="0ABB9A4F"/>
    <w:rsid w:val="0B312251"/>
    <w:rsid w:val="0F1EEF9B"/>
    <w:rsid w:val="0F605F7A"/>
    <w:rsid w:val="112ADBD3"/>
    <w:rsid w:val="1157C32A"/>
    <w:rsid w:val="11D340F5"/>
    <w:rsid w:val="137C03B5"/>
    <w:rsid w:val="1416DE87"/>
    <w:rsid w:val="1458A30E"/>
    <w:rsid w:val="158722EE"/>
    <w:rsid w:val="1635BE88"/>
    <w:rsid w:val="1720046F"/>
    <w:rsid w:val="17536E02"/>
    <w:rsid w:val="17F8F959"/>
    <w:rsid w:val="18154BB2"/>
    <w:rsid w:val="184B0F7F"/>
    <w:rsid w:val="18A394F0"/>
    <w:rsid w:val="18EF3E63"/>
    <w:rsid w:val="191CC55B"/>
    <w:rsid w:val="1992BBB6"/>
    <w:rsid w:val="1A5896A7"/>
    <w:rsid w:val="1B1DCE22"/>
    <w:rsid w:val="1C5C5FEE"/>
    <w:rsid w:val="1D059FD5"/>
    <w:rsid w:val="1DC8D158"/>
    <w:rsid w:val="1E65FC3F"/>
    <w:rsid w:val="1EABF3BA"/>
    <w:rsid w:val="1EE88CF8"/>
    <w:rsid w:val="1F9EDCA8"/>
    <w:rsid w:val="1FF32383"/>
    <w:rsid w:val="21C27335"/>
    <w:rsid w:val="21F2FF40"/>
    <w:rsid w:val="2217ECCF"/>
    <w:rsid w:val="22CB0B4D"/>
    <w:rsid w:val="23B3BD30"/>
    <w:rsid w:val="2462468E"/>
    <w:rsid w:val="24B0BCA9"/>
    <w:rsid w:val="24D04581"/>
    <w:rsid w:val="25841E5B"/>
    <w:rsid w:val="26D5E2F9"/>
    <w:rsid w:val="27672FAE"/>
    <w:rsid w:val="28430711"/>
    <w:rsid w:val="28E54F92"/>
    <w:rsid w:val="2959DB63"/>
    <w:rsid w:val="297CA52E"/>
    <w:rsid w:val="2AEC9115"/>
    <w:rsid w:val="2B4F51F4"/>
    <w:rsid w:val="2B5CDD72"/>
    <w:rsid w:val="2C0B0B71"/>
    <w:rsid w:val="2CD3095C"/>
    <w:rsid w:val="2D5086E6"/>
    <w:rsid w:val="2D89A64C"/>
    <w:rsid w:val="2D9CD905"/>
    <w:rsid w:val="2F2576AD"/>
    <w:rsid w:val="2FD5422C"/>
    <w:rsid w:val="310CD378"/>
    <w:rsid w:val="320E3651"/>
    <w:rsid w:val="330EA048"/>
    <w:rsid w:val="3404031F"/>
    <w:rsid w:val="348283CC"/>
    <w:rsid w:val="349E6C77"/>
    <w:rsid w:val="34B2E608"/>
    <w:rsid w:val="353A64F6"/>
    <w:rsid w:val="35DE0A24"/>
    <w:rsid w:val="36CE913F"/>
    <w:rsid w:val="383D8799"/>
    <w:rsid w:val="385470FE"/>
    <w:rsid w:val="385679AC"/>
    <w:rsid w:val="3874CCB5"/>
    <w:rsid w:val="387985E3"/>
    <w:rsid w:val="38BAB0FF"/>
    <w:rsid w:val="38F0279F"/>
    <w:rsid w:val="39713B98"/>
    <w:rsid w:val="3A93A722"/>
    <w:rsid w:val="3AB7A172"/>
    <w:rsid w:val="3BF94F3A"/>
    <w:rsid w:val="3CBE2F07"/>
    <w:rsid w:val="3D241D00"/>
    <w:rsid w:val="3D56660E"/>
    <w:rsid w:val="3F8CD9F0"/>
    <w:rsid w:val="400D91DB"/>
    <w:rsid w:val="409AD68F"/>
    <w:rsid w:val="4186ABFC"/>
    <w:rsid w:val="41CB2DCB"/>
    <w:rsid w:val="4236A6F0"/>
    <w:rsid w:val="42F32465"/>
    <w:rsid w:val="430F034A"/>
    <w:rsid w:val="437898B4"/>
    <w:rsid w:val="43E6BE4E"/>
    <w:rsid w:val="440C0155"/>
    <w:rsid w:val="448EF4C6"/>
    <w:rsid w:val="44D70B5E"/>
    <w:rsid w:val="456E47B2"/>
    <w:rsid w:val="46E7364C"/>
    <w:rsid w:val="46FB4C11"/>
    <w:rsid w:val="47333E34"/>
    <w:rsid w:val="474E99E2"/>
    <w:rsid w:val="475F8217"/>
    <w:rsid w:val="476596FE"/>
    <w:rsid w:val="49B760F7"/>
    <w:rsid w:val="49DBDA60"/>
    <w:rsid w:val="4A1B15ED"/>
    <w:rsid w:val="4A4F3870"/>
    <w:rsid w:val="4B26E9C7"/>
    <w:rsid w:val="4B60D53A"/>
    <w:rsid w:val="4BECF83B"/>
    <w:rsid w:val="4D1F43C0"/>
    <w:rsid w:val="4D22A3CA"/>
    <w:rsid w:val="4D32AA42"/>
    <w:rsid w:val="4D3E0A08"/>
    <w:rsid w:val="4DA640EE"/>
    <w:rsid w:val="4E5E8A89"/>
    <w:rsid w:val="4ECE7AA3"/>
    <w:rsid w:val="4F779960"/>
    <w:rsid w:val="500A8E84"/>
    <w:rsid w:val="511C4BFC"/>
    <w:rsid w:val="52479904"/>
    <w:rsid w:val="5295F2F8"/>
    <w:rsid w:val="5300C468"/>
    <w:rsid w:val="53ECB2D5"/>
    <w:rsid w:val="54300B70"/>
    <w:rsid w:val="550B7242"/>
    <w:rsid w:val="556B25FA"/>
    <w:rsid w:val="559659D7"/>
    <w:rsid w:val="565F0612"/>
    <w:rsid w:val="56887A9D"/>
    <w:rsid w:val="56A911D5"/>
    <w:rsid w:val="570EF63D"/>
    <w:rsid w:val="57107405"/>
    <w:rsid w:val="5758F953"/>
    <w:rsid w:val="578E7C6E"/>
    <w:rsid w:val="58096B21"/>
    <w:rsid w:val="5926AAF9"/>
    <w:rsid w:val="59C5BA06"/>
    <w:rsid w:val="5ACA7A4D"/>
    <w:rsid w:val="5BAEF8FF"/>
    <w:rsid w:val="5C62CE71"/>
    <w:rsid w:val="5D0A8098"/>
    <w:rsid w:val="5D14CB1A"/>
    <w:rsid w:val="5D5D7CB2"/>
    <w:rsid w:val="5DA1FFC2"/>
    <w:rsid w:val="5EEC8BF3"/>
    <w:rsid w:val="5F39559E"/>
    <w:rsid w:val="6093BC1A"/>
    <w:rsid w:val="6097E471"/>
    <w:rsid w:val="60E7E327"/>
    <w:rsid w:val="60FD1DE4"/>
    <w:rsid w:val="613C7A95"/>
    <w:rsid w:val="615D5A42"/>
    <w:rsid w:val="6166F5D6"/>
    <w:rsid w:val="617DF2C9"/>
    <w:rsid w:val="617FAB1C"/>
    <w:rsid w:val="61BAF3FB"/>
    <w:rsid w:val="6319B8ED"/>
    <w:rsid w:val="632460BD"/>
    <w:rsid w:val="64348F15"/>
    <w:rsid w:val="64BE3E40"/>
    <w:rsid w:val="64BF1FCF"/>
    <w:rsid w:val="65A29BE5"/>
    <w:rsid w:val="665B2360"/>
    <w:rsid w:val="66C77D21"/>
    <w:rsid w:val="68A6C014"/>
    <w:rsid w:val="6AA4F1B1"/>
    <w:rsid w:val="6AA5B1D8"/>
    <w:rsid w:val="6B30BBAD"/>
    <w:rsid w:val="6C1DE6C2"/>
    <w:rsid w:val="6C3A60AA"/>
    <w:rsid w:val="6CCA31B4"/>
    <w:rsid w:val="6E474FC4"/>
    <w:rsid w:val="6E5AA24F"/>
    <w:rsid w:val="6ED45EF4"/>
    <w:rsid w:val="70060500"/>
    <w:rsid w:val="7010E6AA"/>
    <w:rsid w:val="706B3440"/>
    <w:rsid w:val="70CEB041"/>
    <w:rsid w:val="7134E7EA"/>
    <w:rsid w:val="72783950"/>
    <w:rsid w:val="7369511F"/>
    <w:rsid w:val="73E59492"/>
    <w:rsid w:val="74BC1B3C"/>
    <w:rsid w:val="76392FF0"/>
    <w:rsid w:val="7665B434"/>
    <w:rsid w:val="77CF9E13"/>
    <w:rsid w:val="7A6E3106"/>
    <w:rsid w:val="7AE9F853"/>
    <w:rsid w:val="7BEEC784"/>
    <w:rsid w:val="7CD43583"/>
    <w:rsid w:val="7E1179D2"/>
    <w:rsid w:val="7EF14F40"/>
    <w:rsid w:val="7EF4DE00"/>
    <w:rsid w:val="7FA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5A51"/>
  <w14:defaultImageDpi w14:val="32767"/>
  <w15:chartTrackingRefBased/>
  <w15:docId w15:val="{2058C9E9-D8C7-4D69-ADCB-7E653BE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4B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4B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8"/>
    <w:pPr>
      <w:ind w:left="720"/>
      <w:contextualSpacing/>
    </w:pPr>
  </w:style>
  <w:style w:type="table" w:styleId="TableGrid">
    <w:name w:val="Table Grid"/>
    <w:basedOn w:val="TableNormal"/>
    <w:uiPriority w:val="39"/>
    <w:rsid w:val="008715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84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43E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F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72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2FF9"/>
    <w:rPr>
      <w:b/>
      <w:bCs/>
      <w:sz w:val="20"/>
      <w:szCs w:val="20"/>
    </w:rPr>
  </w:style>
  <w:style w:type="paragraph" w:styleId="paragraph" w:customStyle="1">
    <w:name w:val="paragraph"/>
    <w:basedOn w:val="Normal"/>
    <w:rsid w:val="0060136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601367"/>
  </w:style>
  <w:style w:type="character" w:styleId="eop" w:customStyle="1">
    <w:name w:val="eop"/>
    <w:basedOn w:val="DefaultParagraphFont"/>
    <w:rsid w:val="00601367"/>
  </w:style>
  <w:style w:type="character" w:styleId="superscript" w:customStyle="1">
    <w:name w:val="superscript"/>
    <w:basedOn w:val="DefaultParagraphFont"/>
    <w:rsid w:val="00CD2FF1"/>
  </w:style>
  <w:style w:type="character" w:styleId="Heading1Char" w:customStyle="1">
    <w:name w:val="Heading 1 Char"/>
    <w:basedOn w:val="DefaultParagraphFont"/>
    <w:link w:val="Heading1"/>
    <w:uiPriority w:val="9"/>
    <w:rsid w:val="006264B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264B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47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2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87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ecurityrisk@uci.edu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pp.onetrust.com/auth/login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hyperlink" Target="https://security.ucop.edu/policies/" TargetMode="External" Id="R4dcfa6ad605240b3" /><Relationship Type="http://schemas.openxmlformats.org/officeDocument/2006/relationships/hyperlink" Target="https://www.security.uci.edu/program/policy/iss/" TargetMode="External" Id="R66feefbe16e849e2" /><Relationship Type="http://schemas.openxmlformats.org/officeDocument/2006/relationships/hyperlink" Target="https://www.security.uci.edu/program/roles/" TargetMode="External" Id="Rda2eb3f6755b4dc0" /><Relationship Type="http://schemas.openxmlformats.org/officeDocument/2006/relationships/hyperlink" Target="https://policy.ucop.edu/doc/7000543/BFB-IS-3" TargetMode="External" Id="R5d4d30cbb09a43b0" /><Relationship Type="http://schemas.microsoft.com/office/2020/10/relationships/intelligence" Target="intelligence2.xml" Id="R1147d37e2a9a46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398f12-eb4f-4f5d-b072-84a8103f9564">
      <Terms xmlns="http://schemas.microsoft.com/office/infopath/2007/PartnerControls"/>
    </lcf76f155ced4ddcb4097134ff3c332f>
    <TaxCatchAll xmlns="cee5baff-25b4-44ff-b14c-bb1ef9c9ba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5340C87219F4AB6E03826BB533D59" ma:contentTypeVersion="16" ma:contentTypeDescription="Create a new document." ma:contentTypeScope="" ma:versionID="4ded5c3e422924341f1f4202d807911b">
  <xsd:schema xmlns:xsd="http://www.w3.org/2001/XMLSchema" xmlns:xs="http://www.w3.org/2001/XMLSchema" xmlns:p="http://schemas.microsoft.com/office/2006/metadata/properties" xmlns:ns2="3e398f12-eb4f-4f5d-b072-84a8103f9564" xmlns:ns3="cee5baff-25b4-44ff-b14c-bb1ef9c9baf0" targetNamespace="http://schemas.microsoft.com/office/2006/metadata/properties" ma:root="true" ma:fieldsID="7bec82dc006f498de3188cf9d7e78e7a" ns2:_="" ns3:_="">
    <xsd:import namespace="3e398f12-eb4f-4f5d-b072-84a8103f9564"/>
    <xsd:import namespace="cee5baff-25b4-44ff-b14c-bb1ef9c9b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98f12-eb4f-4f5d-b072-84a8103f9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5baff-25b4-44ff-b14c-bb1ef9c9b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a272f6-d768-4c2f-b03f-d300b79ec955}" ma:internalName="TaxCatchAll" ma:showField="CatchAllData" ma:web="cee5baff-25b4-44ff-b14c-bb1ef9c9b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057BE-F73B-4911-B6C8-C229AFA950DF}">
  <ds:schemaRefs>
    <ds:schemaRef ds:uri="http://schemas.microsoft.com/office/2006/metadata/properties"/>
    <ds:schemaRef ds:uri="http://schemas.microsoft.com/office/infopath/2007/PartnerControls"/>
    <ds:schemaRef ds:uri="3e398f12-eb4f-4f5d-b072-84a8103f9564"/>
    <ds:schemaRef ds:uri="cee5baff-25b4-44ff-b14c-bb1ef9c9baf0"/>
  </ds:schemaRefs>
</ds:datastoreItem>
</file>

<file path=customXml/itemProps2.xml><?xml version="1.0" encoding="utf-8"?>
<ds:datastoreItem xmlns:ds="http://schemas.openxmlformats.org/officeDocument/2006/customXml" ds:itemID="{4B371639-684E-4FB2-86C3-92FF6334C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9A52A-631A-4992-8755-534C95B11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98f12-eb4f-4f5d-b072-84a8103f9564"/>
    <ds:schemaRef ds:uri="cee5baff-25b4-44ff-b14c-bb1ef9c9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Denune</dc:creator>
  <cp:keywords/>
  <dc:description/>
  <cp:lastModifiedBy>Josh Drummond</cp:lastModifiedBy>
  <cp:revision>535</cp:revision>
  <dcterms:created xsi:type="dcterms:W3CDTF">2022-09-26T21:35:00Z</dcterms:created>
  <dcterms:modified xsi:type="dcterms:W3CDTF">2022-11-30T22:17:22Z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0x0101004B15340C87219F4AB6E03826BB533D59</vt:lpwstr>
  </property>
  <property fmtid="{D5CDD505-2E9C-101B-9397-08002B2CF9AE}" pid="3" name="MediaServiceImageTags">
    <vt:lpwstr/>
  </property>
</Properties>
</file>